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60A7" w14:textId="77777777" w:rsidR="00E62C75" w:rsidRDefault="00E62C75" w:rsidP="005F33C8">
      <w:pPr>
        <w:spacing w:line="360" w:lineRule="auto"/>
        <w:jc w:val="both"/>
        <w:rPr>
          <w:rFonts w:ascii="Times New Roman" w:hAnsi="Times New Roman" w:cs="Times New Roman"/>
          <w:b/>
          <w:bCs/>
          <w:sz w:val="24"/>
          <w:szCs w:val="24"/>
        </w:rPr>
      </w:pPr>
    </w:p>
    <w:p w14:paraId="17B53DB2" w14:textId="774AF211" w:rsidR="00E62C75" w:rsidRDefault="00E62C75" w:rsidP="005F33C8">
      <w:pPr>
        <w:spacing w:line="360" w:lineRule="auto"/>
        <w:jc w:val="both"/>
        <w:rPr>
          <w:rFonts w:ascii="Times New Roman" w:hAnsi="Times New Roman" w:cs="Times New Roman"/>
          <w:b/>
          <w:sz w:val="24"/>
          <w:szCs w:val="24"/>
        </w:rPr>
      </w:pPr>
      <w:r w:rsidRPr="00130094">
        <w:rPr>
          <w:rFonts w:ascii="Times New Roman" w:hAnsi="Times New Roman" w:cs="Times New Roman"/>
          <w:b/>
          <w:sz w:val="24"/>
          <w:szCs w:val="24"/>
        </w:rPr>
        <w:t>CONCEPT NOTE:</w:t>
      </w:r>
      <w:r>
        <w:rPr>
          <w:rFonts w:ascii="Times New Roman" w:hAnsi="Times New Roman" w:cs="Times New Roman"/>
          <w:b/>
          <w:sz w:val="24"/>
          <w:szCs w:val="24"/>
        </w:rPr>
        <w:t xml:space="preserve"> BANK SYNC (INTERBANK HUB) </w:t>
      </w:r>
    </w:p>
    <w:p w14:paraId="4B5035E2" w14:textId="77777777" w:rsidR="00E62C75" w:rsidRDefault="00E62C75" w:rsidP="005F33C8">
      <w:pPr>
        <w:spacing w:line="360" w:lineRule="auto"/>
        <w:jc w:val="both"/>
        <w:rPr>
          <w:rFonts w:ascii="Times New Roman" w:hAnsi="Times New Roman" w:cs="Times New Roman"/>
          <w:b/>
          <w:bCs/>
          <w:sz w:val="24"/>
          <w:szCs w:val="24"/>
        </w:rPr>
      </w:pPr>
    </w:p>
    <w:p w14:paraId="1B1B8354" w14:textId="632EDBDB"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Project Title</w:t>
      </w:r>
      <w:r w:rsidR="00A046E6">
        <w:rPr>
          <w:rFonts w:ascii="Times New Roman" w:hAnsi="Times New Roman" w:cs="Times New Roman"/>
          <w:b/>
          <w:bCs/>
          <w:sz w:val="24"/>
          <w:szCs w:val="24"/>
        </w:rPr>
        <w:t>:</w:t>
      </w:r>
    </w:p>
    <w:p w14:paraId="0989F2AE"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b/>
          <w:bCs/>
          <w:sz w:val="24"/>
          <w:szCs w:val="24"/>
        </w:rPr>
        <w:t>Bank Sync (Interbank Hub): A Unified Digital Platform for Interbank Operations</w:t>
      </w:r>
    </w:p>
    <w:p w14:paraId="0C2FA36E" w14:textId="6426F6E2" w:rsidR="00BD6D30" w:rsidRPr="00BD6D30" w:rsidRDefault="00BD6D30" w:rsidP="005F33C8">
      <w:pPr>
        <w:spacing w:line="360" w:lineRule="auto"/>
        <w:jc w:val="both"/>
        <w:rPr>
          <w:rFonts w:ascii="Times New Roman" w:hAnsi="Times New Roman" w:cs="Times New Roman"/>
          <w:sz w:val="24"/>
          <w:szCs w:val="24"/>
        </w:rPr>
      </w:pPr>
    </w:p>
    <w:p w14:paraId="1A9D5881"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1. Introduction / Background</w:t>
      </w:r>
    </w:p>
    <w:p w14:paraId="2159006B"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Bank Sync (Interbank Hub) is a proposed unified, secure, and real-time digital platform designed to streamline and automate critical interbank operations. The platform aims to integrate fragmented interbank processes into a single digital ecosystem, enabling banks to collaborate efficiently, transparently, and securely. By leveraging modern technologies, Bank Sync seeks to improve operational efficiency, reduce risks, and strengthen trust across the banking sector.</w:t>
      </w:r>
    </w:p>
    <w:p w14:paraId="6E71BB25" w14:textId="6C5ECA87" w:rsidR="00BD6D30" w:rsidRPr="00BD6D30" w:rsidRDefault="00BD6D30" w:rsidP="005F33C8">
      <w:pPr>
        <w:spacing w:line="360" w:lineRule="auto"/>
        <w:jc w:val="both"/>
        <w:rPr>
          <w:rFonts w:ascii="Times New Roman" w:hAnsi="Times New Roman" w:cs="Times New Roman"/>
          <w:sz w:val="24"/>
          <w:szCs w:val="24"/>
        </w:rPr>
      </w:pPr>
    </w:p>
    <w:p w14:paraId="1C257613"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2. Problem Statement</w:t>
      </w:r>
    </w:p>
    <w:p w14:paraId="642F85A6"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Currently, banks rely on multiple, disconnected systems to manage interbank activities such as fund transfers, loan syndication, and security verification. These fragmented systems lead to inefficiencies, delayed settlements, higher operational costs, and increased risks, including the possibility of granting multiple loans to the same customer across different banks. The lack of a centralized and trusted interbank platform limits transparency, real-time oversight, and effective regulatory compliance.</w:t>
      </w:r>
    </w:p>
    <w:p w14:paraId="0E272DD7" w14:textId="76ACA19C" w:rsidR="00BD6D30" w:rsidRPr="00BD6D30" w:rsidRDefault="00BD6D30" w:rsidP="005F33C8">
      <w:pPr>
        <w:spacing w:line="360" w:lineRule="auto"/>
        <w:jc w:val="both"/>
        <w:rPr>
          <w:rFonts w:ascii="Times New Roman" w:hAnsi="Times New Roman" w:cs="Times New Roman"/>
          <w:sz w:val="24"/>
          <w:szCs w:val="24"/>
        </w:rPr>
      </w:pPr>
    </w:p>
    <w:p w14:paraId="1016403D"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3. Project Objectives</w:t>
      </w:r>
    </w:p>
    <w:p w14:paraId="40AB214D"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3.1 Main Objective</w:t>
      </w:r>
    </w:p>
    <w:p w14:paraId="00296935"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To develop a centralized and secure interbank platform that serves as a single point of connection for interbank transactions and collaboration.</w:t>
      </w:r>
    </w:p>
    <w:p w14:paraId="4FB5CEC0"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3.2 Specific Objectives</w:t>
      </w:r>
    </w:p>
    <w:p w14:paraId="0CC973F2" w14:textId="77777777" w:rsidR="00BD6D30" w:rsidRPr="00BD6D30" w:rsidRDefault="00BD6D30" w:rsidP="005F33C8">
      <w:pPr>
        <w:numPr>
          <w:ilvl w:val="0"/>
          <w:numId w:val="5"/>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lastRenderedPageBreak/>
        <w:t>To provide standardized APIs that enable banks to build and integrate new financial services on top of the platform.</w:t>
      </w:r>
    </w:p>
    <w:p w14:paraId="2771C4C3" w14:textId="77777777" w:rsidR="00BD6D30" w:rsidRPr="00BD6D30" w:rsidRDefault="00BD6D30" w:rsidP="005F33C8">
      <w:pPr>
        <w:numPr>
          <w:ilvl w:val="0"/>
          <w:numId w:val="5"/>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To ensure real-time transaction processing with a comprehensive audit trail for all interbank activities.</w:t>
      </w:r>
    </w:p>
    <w:p w14:paraId="52962902" w14:textId="77777777" w:rsidR="00BD6D30" w:rsidRPr="00BD6D30" w:rsidRDefault="00BD6D30" w:rsidP="005F33C8">
      <w:pPr>
        <w:numPr>
          <w:ilvl w:val="0"/>
          <w:numId w:val="5"/>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To implement robust security mechanisms to protect sensitive financial data and ensure compliance with regulatory requirements.</w:t>
      </w:r>
    </w:p>
    <w:p w14:paraId="65B00618" w14:textId="31F56336" w:rsidR="00BD6D30" w:rsidRPr="00BD6D30" w:rsidRDefault="00BD6D30" w:rsidP="005F33C8">
      <w:pPr>
        <w:spacing w:line="360" w:lineRule="auto"/>
        <w:jc w:val="both"/>
        <w:rPr>
          <w:rFonts w:ascii="Times New Roman" w:hAnsi="Times New Roman" w:cs="Times New Roman"/>
          <w:sz w:val="24"/>
          <w:szCs w:val="24"/>
        </w:rPr>
      </w:pPr>
    </w:p>
    <w:p w14:paraId="2CE6B4CA"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4. Scope of the Project</w:t>
      </w:r>
    </w:p>
    <w:p w14:paraId="29B27CB4"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The scope of the Bank Sync platform will focus on the following core interbank functions:</w:t>
      </w:r>
    </w:p>
    <w:p w14:paraId="3F66DEA1" w14:textId="77777777" w:rsidR="00BD6D30" w:rsidRPr="00BD6D30" w:rsidRDefault="00BD6D30" w:rsidP="005F33C8">
      <w:pPr>
        <w:numPr>
          <w:ilvl w:val="0"/>
          <w:numId w:val="6"/>
        </w:numPr>
        <w:spacing w:line="360" w:lineRule="auto"/>
        <w:jc w:val="both"/>
        <w:rPr>
          <w:rFonts w:ascii="Times New Roman" w:hAnsi="Times New Roman" w:cs="Times New Roman"/>
          <w:sz w:val="24"/>
          <w:szCs w:val="24"/>
        </w:rPr>
      </w:pPr>
      <w:r w:rsidRPr="00BD6D30">
        <w:rPr>
          <w:rFonts w:ascii="Times New Roman" w:hAnsi="Times New Roman" w:cs="Times New Roman"/>
          <w:b/>
          <w:bCs/>
          <w:sz w:val="24"/>
          <w:szCs w:val="24"/>
        </w:rPr>
        <w:t>Loan Syndication and Participation</w:t>
      </w:r>
    </w:p>
    <w:p w14:paraId="6877AD23" w14:textId="77777777" w:rsidR="00BD6D30" w:rsidRPr="00BD6D30" w:rsidRDefault="00BD6D30" w:rsidP="005F33C8">
      <w:pPr>
        <w:numPr>
          <w:ilvl w:val="0"/>
          <w:numId w:val="6"/>
        </w:numPr>
        <w:spacing w:line="360" w:lineRule="auto"/>
        <w:jc w:val="both"/>
        <w:rPr>
          <w:rFonts w:ascii="Times New Roman" w:hAnsi="Times New Roman" w:cs="Times New Roman"/>
          <w:sz w:val="24"/>
          <w:szCs w:val="24"/>
        </w:rPr>
      </w:pPr>
      <w:r w:rsidRPr="00BD6D30">
        <w:rPr>
          <w:rFonts w:ascii="Times New Roman" w:hAnsi="Times New Roman" w:cs="Times New Roman"/>
          <w:b/>
          <w:bCs/>
          <w:sz w:val="24"/>
          <w:szCs w:val="24"/>
        </w:rPr>
        <w:t>Interbank Documentation Management</w:t>
      </w:r>
    </w:p>
    <w:p w14:paraId="523A1212" w14:textId="77777777" w:rsidR="00BD6D30" w:rsidRPr="00BD6D30" w:rsidRDefault="00BD6D30" w:rsidP="005F33C8">
      <w:pPr>
        <w:numPr>
          <w:ilvl w:val="0"/>
          <w:numId w:val="6"/>
        </w:numPr>
        <w:spacing w:line="360" w:lineRule="auto"/>
        <w:jc w:val="both"/>
        <w:rPr>
          <w:rFonts w:ascii="Times New Roman" w:hAnsi="Times New Roman" w:cs="Times New Roman"/>
          <w:sz w:val="24"/>
          <w:szCs w:val="24"/>
        </w:rPr>
      </w:pPr>
      <w:r w:rsidRPr="00BD6D30">
        <w:rPr>
          <w:rFonts w:ascii="Times New Roman" w:hAnsi="Times New Roman" w:cs="Times New Roman"/>
          <w:b/>
          <w:bCs/>
          <w:sz w:val="24"/>
          <w:szCs w:val="24"/>
        </w:rPr>
        <w:t>Security and Collateral Registry</w:t>
      </w:r>
    </w:p>
    <w:p w14:paraId="18D42E22"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These modules will enable banks to share information securely, reduce duplication, and improve coordination in interbank operations.</w:t>
      </w:r>
    </w:p>
    <w:p w14:paraId="1EFA8FEB" w14:textId="59BE2A43" w:rsidR="00BD6D30" w:rsidRPr="00BD6D30" w:rsidRDefault="00BD6D30" w:rsidP="005F33C8">
      <w:pPr>
        <w:spacing w:line="360" w:lineRule="auto"/>
        <w:jc w:val="both"/>
        <w:rPr>
          <w:rFonts w:ascii="Times New Roman" w:hAnsi="Times New Roman" w:cs="Times New Roman"/>
          <w:sz w:val="24"/>
          <w:szCs w:val="24"/>
        </w:rPr>
      </w:pPr>
    </w:p>
    <w:p w14:paraId="0D6FDB61"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5. Significance of the Project</w:t>
      </w:r>
    </w:p>
    <w:p w14:paraId="173FC3C6"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The significance of this project lies in its ability to prevent duplicate lending to the same customer across multiple banks by providing a shared and trusted source of information. This will reduce credit risk, improve loan transparency, and strengthen financial discipline within the banking sector. Additionally, the platform will enhance trust and cooperation among participating banks.</w:t>
      </w:r>
    </w:p>
    <w:p w14:paraId="04464ADD" w14:textId="274FA93A" w:rsidR="00BD6D30" w:rsidRPr="00BD6D30" w:rsidRDefault="00BD6D30" w:rsidP="005F33C8">
      <w:pPr>
        <w:spacing w:line="360" w:lineRule="auto"/>
        <w:jc w:val="both"/>
        <w:rPr>
          <w:rFonts w:ascii="Times New Roman" w:hAnsi="Times New Roman" w:cs="Times New Roman"/>
          <w:sz w:val="24"/>
          <w:szCs w:val="24"/>
        </w:rPr>
      </w:pPr>
    </w:p>
    <w:p w14:paraId="17B2C226" w14:textId="77777777" w:rsidR="00BD6D30" w:rsidRPr="00BD6D30" w:rsidRDefault="00BD6D30" w:rsidP="005F33C8">
      <w:pPr>
        <w:spacing w:line="360" w:lineRule="auto"/>
        <w:jc w:val="both"/>
        <w:rPr>
          <w:rFonts w:ascii="Times New Roman" w:hAnsi="Times New Roman" w:cs="Times New Roman"/>
          <w:b/>
          <w:bCs/>
          <w:sz w:val="24"/>
          <w:szCs w:val="24"/>
        </w:rPr>
      </w:pPr>
      <w:r w:rsidRPr="00BD6D30">
        <w:rPr>
          <w:rFonts w:ascii="Times New Roman" w:hAnsi="Times New Roman" w:cs="Times New Roman"/>
          <w:b/>
          <w:bCs/>
          <w:sz w:val="24"/>
          <w:szCs w:val="24"/>
        </w:rPr>
        <w:t>6. Methodology of the Study</w:t>
      </w:r>
    </w:p>
    <w:p w14:paraId="3FCEF8AE" w14:textId="77777777" w:rsidR="00BD6D30" w:rsidRPr="00BD6D30" w:rsidRDefault="00BD6D30" w:rsidP="005F33C8">
      <w:p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The project will adopt a computer-based analytical methodology, which includes:</w:t>
      </w:r>
    </w:p>
    <w:p w14:paraId="022712FE" w14:textId="77777777" w:rsidR="00BD6D30" w:rsidRPr="00BD6D30" w:rsidRDefault="00BD6D30" w:rsidP="005F33C8">
      <w:pPr>
        <w:numPr>
          <w:ilvl w:val="0"/>
          <w:numId w:val="7"/>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Analysis of existing interbank processes and workflows</w:t>
      </w:r>
    </w:p>
    <w:p w14:paraId="30103D57" w14:textId="77777777" w:rsidR="00BD6D30" w:rsidRPr="00BD6D30" w:rsidRDefault="00BD6D30" w:rsidP="005F33C8">
      <w:pPr>
        <w:numPr>
          <w:ilvl w:val="0"/>
          <w:numId w:val="7"/>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Identification of key pain points and inefficiencies</w:t>
      </w:r>
    </w:p>
    <w:p w14:paraId="7A0E0CBE" w14:textId="77777777" w:rsidR="00BD6D30" w:rsidRPr="00BD6D30" w:rsidRDefault="00BD6D30" w:rsidP="005F33C8">
      <w:pPr>
        <w:numPr>
          <w:ilvl w:val="0"/>
          <w:numId w:val="7"/>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Review of applicable banking regulations and compliance requirements</w:t>
      </w:r>
    </w:p>
    <w:p w14:paraId="080BD993" w14:textId="77777777" w:rsidR="00BD6D30" w:rsidRPr="00BD6D30" w:rsidRDefault="00BD6D30" w:rsidP="005F33C8">
      <w:pPr>
        <w:numPr>
          <w:ilvl w:val="0"/>
          <w:numId w:val="7"/>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lastRenderedPageBreak/>
        <w:t>Design and implementation of a secure digital platform based on the findings</w:t>
      </w:r>
    </w:p>
    <w:p w14:paraId="0D577EDD" w14:textId="558DC8B0" w:rsidR="00BD6D30" w:rsidRPr="00BD6D30" w:rsidRDefault="00BD6D30" w:rsidP="005F33C8">
      <w:pPr>
        <w:spacing w:line="360" w:lineRule="auto"/>
        <w:jc w:val="both"/>
        <w:rPr>
          <w:rFonts w:ascii="Times New Roman" w:hAnsi="Times New Roman" w:cs="Times New Roman"/>
          <w:sz w:val="24"/>
          <w:szCs w:val="24"/>
        </w:rPr>
      </w:pPr>
    </w:p>
    <w:p w14:paraId="70AA8B18" w14:textId="5DFC8864" w:rsidR="00BD6D30" w:rsidRPr="00BD6D30" w:rsidRDefault="00A046E6" w:rsidP="005F33C8">
      <w:pPr>
        <w:spacing w:line="360" w:lineRule="auto"/>
        <w:jc w:val="both"/>
        <w:rPr>
          <w:rFonts w:ascii="Times New Roman" w:hAnsi="Times New Roman" w:cs="Times New Roman"/>
          <w:b/>
          <w:bCs/>
          <w:sz w:val="24"/>
          <w:szCs w:val="24"/>
        </w:rPr>
      </w:pPr>
      <w:r w:rsidRPr="00A046E6">
        <w:rPr>
          <w:rFonts w:ascii="Times New Roman" w:hAnsi="Times New Roman" w:cs="Times New Roman"/>
          <w:b/>
          <w:bCs/>
          <w:sz w:val="24"/>
          <w:szCs w:val="24"/>
        </w:rPr>
        <w:t>7</w:t>
      </w:r>
      <w:r w:rsidR="00BD6D30" w:rsidRPr="00BD6D30">
        <w:rPr>
          <w:rFonts w:ascii="Times New Roman" w:hAnsi="Times New Roman" w:cs="Times New Roman"/>
          <w:b/>
          <w:bCs/>
          <w:sz w:val="24"/>
          <w:szCs w:val="24"/>
        </w:rPr>
        <w:t>. Expected Output</w:t>
      </w:r>
    </w:p>
    <w:p w14:paraId="59A71B5E" w14:textId="4CF5A303" w:rsidR="00BD6D30" w:rsidRPr="00BD6D30" w:rsidRDefault="00A046E6" w:rsidP="005F33C8">
      <w:pPr>
        <w:spacing w:line="360" w:lineRule="auto"/>
        <w:jc w:val="both"/>
        <w:rPr>
          <w:rFonts w:ascii="Times New Roman" w:hAnsi="Times New Roman" w:cs="Times New Roman"/>
          <w:b/>
          <w:bCs/>
          <w:sz w:val="24"/>
          <w:szCs w:val="24"/>
        </w:rPr>
      </w:pPr>
      <w:r w:rsidRPr="00A046E6">
        <w:rPr>
          <w:rFonts w:ascii="Times New Roman" w:hAnsi="Times New Roman" w:cs="Times New Roman"/>
          <w:b/>
          <w:bCs/>
          <w:sz w:val="24"/>
          <w:szCs w:val="24"/>
        </w:rPr>
        <w:t>7</w:t>
      </w:r>
      <w:r w:rsidR="00BD6D30" w:rsidRPr="00BD6D30">
        <w:rPr>
          <w:rFonts w:ascii="Times New Roman" w:hAnsi="Times New Roman" w:cs="Times New Roman"/>
          <w:b/>
          <w:bCs/>
          <w:sz w:val="24"/>
          <w:szCs w:val="24"/>
        </w:rPr>
        <w:t>.1 For Banks</w:t>
      </w:r>
    </w:p>
    <w:p w14:paraId="7AD1C487" w14:textId="77777777" w:rsidR="00BD6D30" w:rsidRPr="00BD6D30" w:rsidRDefault="00BD6D30" w:rsidP="005F33C8">
      <w:pPr>
        <w:numPr>
          <w:ilvl w:val="0"/>
          <w:numId w:val="9"/>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Reduced operational costs</w:t>
      </w:r>
    </w:p>
    <w:p w14:paraId="5C6D7803" w14:textId="77777777" w:rsidR="00BD6D30" w:rsidRPr="00BD6D30" w:rsidRDefault="00BD6D30" w:rsidP="005F33C8">
      <w:pPr>
        <w:numPr>
          <w:ilvl w:val="0"/>
          <w:numId w:val="9"/>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Faster transaction settlement times</w:t>
      </w:r>
    </w:p>
    <w:p w14:paraId="6EA1E66D" w14:textId="77777777" w:rsidR="00BD6D30" w:rsidRPr="00BD6D30" w:rsidRDefault="00BD6D30" w:rsidP="005F33C8">
      <w:pPr>
        <w:numPr>
          <w:ilvl w:val="0"/>
          <w:numId w:val="9"/>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Lower operational and credit risks</w:t>
      </w:r>
    </w:p>
    <w:p w14:paraId="5411CD8C" w14:textId="77777777" w:rsidR="00BD6D30" w:rsidRPr="00BD6D30" w:rsidRDefault="00BD6D30" w:rsidP="005F33C8">
      <w:pPr>
        <w:numPr>
          <w:ilvl w:val="0"/>
          <w:numId w:val="9"/>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Improved regulatory compliance and auditability</w:t>
      </w:r>
    </w:p>
    <w:p w14:paraId="4A0747B4" w14:textId="1E09731F" w:rsidR="00BD6D30" w:rsidRPr="00BD6D30" w:rsidRDefault="00A046E6" w:rsidP="005F33C8">
      <w:pPr>
        <w:spacing w:line="360" w:lineRule="auto"/>
        <w:jc w:val="both"/>
        <w:rPr>
          <w:rFonts w:ascii="Times New Roman" w:hAnsi="Times New Roman" w:cs="Times New Roman"/>
          <w:b/>
          <w:bCs/>
          <w:sz w:val="24"/>
          <w:szCs w:val="24"/>
        </w:rPr>
      </w:pPr>
      <w:r w:rsidRPr="00A046E6">
        <w:rPr>
          <w:rFonts w:ascii="Times New Roman" w:hAnsi="Times New Roman" w:cs="Times New Roman"/>
          <w:b/>
          <w:bCs/>
          <w:sz w:val="24"/>
          <w:szCs w:val="24"/>
        </w:rPr>
        <w:t>7</w:t>
      </w:r>
      <w:r w:rsidR="00BD6D30" w:rsidRPr="00BD6D30">
        <w:rPr>
          <w:rFonts w:ascii="Times New Roman" w:hAnsi="Times New Roman" w:cs="Times New Roman"/>
          <w:b/>
          <w:bCs/>
          <w:sz w:val="24"/>
          <w:szCs w:val="24"/>
        </w:rPr>
        <w:t>.2 For the Financial System</w:t>
      </w:r>
    </w:p>
    <w:p w14:paraId="1456A80C" w14:textId="77777777" w:rsidR="00BD6D30" w:rsidRPr="00BD6D30" w:rsidRDefault="00BD6D30" w:rsidP="005F33C8">
      <w:pPr>
        <w:numPr>
          <w:ilvl w:val="0"/>
          <w:numId w:val="10"/>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Increased financial stability and liquidity</w:t>
      </w:r>
    </w:p>
    <w:p w14:paraId="5B799E2A" w14:textId="77777777" w:rsidR="00BD6D30" w:rsidRPr="00BD6D30" w:rsidRDefault="00BD6D30" w:rsidP="005F33C8">
      <w:pPr>
        <w:numPr>
          <w:ilvl w:val="0"/>
          <w:numId w:val="10"/>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Enhanced transparency and trust among financial institutions</w:t>
      </w:r>
    </w:p>
    <w:p w14:paraId="6A010B2E" w14:textId="490E5D1A" w:rsidR="00E62C75" w:rsidRPr="00E62C75" w:rsidRDefault="00BD6D30" w:rsidP="005F33C8">
      <w:pPr>
        <w:numPr>
          <w:ilvl w:val="0"/>
          <w:numId w:val="10"/>
        </w:numPr>
        <w:spacing w:line="360" w:lineRule="auto"/>
        <w:jc w:val="both"/>
        <w:rPr>
          <w:rFonts w:ascii="Times New Roman" w:hAnsi="Times New Roman" w:cs="Times New Roman"/>
          <w:sz w:val="24"/>
          <w:szCs w:val="24"/>
        </w:rPr>
      </w:pPr>
      <w:r w:rsidRPr="00BD6D30">
        <w:rPr>
          <w:rFonts w:ascii="Times New Roman" w:hAnsi="Times New Roman" w:cs="Times New Roman"/>
          <w:sz w:val="24"/>
          <w:szCs w:val="24"/>
        </w:rPr>
        <w:t>A more robust, efficient, and resilient banking ecosystem</w:t>
      </w:r>
      <w:r w:rsidR="00E62C75">
        <w:rPr>
          <w:rFonts w:ascii="Times New Roman" w:hAnsi="Times New Roman" w:cs="Times New Roman"/>
          <w:sz w:val="24"/>
          <w:szCs w:val="24"/>
        </w:rPr>
        <w:t>.</w:t>
      </w:r>
    </w:p>
    <w:p w14:paraId="4C154240" w14:textId="77777777" w:rsidR="00E74213" w:rsidRPr="00A046E6" w:rsidRDefault="00E74213" w:rsidP="005F33C8">
      <w:pPr>
        <w:spacing w:line="360" w:lineRule="auto"/>
        <w:jc w:val="both"/>
        <w:rPr>
          <w:rFonts w:ascii="Times New Roman" w:hAnsi="Times New Roman" w:cs="Times New Roman"/>
          <w:sz w:val="24"/>
          <w:szCs w:val="24"/>
        </w:rPr>
      </w:pPr>
    </w:p>
    <w:sectPr w:rsidR="00E74213" w:rsidRPr="00A04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80"/>
    <w:multiLevelType w:val="multilevel"/>
    <w:tmpl w:val="36A2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20BC"/>
    <w:multiLevelType w:val="multilevel"/>
    <w:tmpl w:val="29CC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14A8D"/>
    <w:multiLevelType w:val="multilevel"/>
    <w:tmpl w:val="A4F2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F4E"/>
    <w:multiLevelType w:val="hybridMultilevel"/>
    <w:tmpl w:val="B030BF80"/>
    <w:lvl w:ilvl="0" w:tplc="276A914E">
      <w:start w:val="1"/>
      <w:numFmt w:val="bullet"/>
      <w:lvlText w:val=""/>
      <w:lvlJc w:val="left"/>
      <w:pPr>
        <w:tabs>
          <w:tab w:val="num" w:pos="720"/>
        </w:tabs>
        <w:ind w:left="720" w:hanging="360"/>
      </w:pPr>
      <w:rPr>
        <w:rFonts w:ascii="Wingdings" w:hAnsi="Wingdings" w:hint="default"/>
      </w:rPr>
    </w:lvl>
    <w:lvl w:ilvl="1" w:tplc="CD9EC854" w:tentative="1">
      <w:start w:val="1"/>
      <w:numFmt w:val="bullet"/>
      <w:lvlText w:val=""/>
      <w:lvlJc w:val="left"/>
      <w:pPr>
        <w:tabs>
          <w:tab w:val="num" w:pos="1440"/>
        </w:tabs>
        <w:ind w:left="1440" w:hanging="360"/>
      </w:pPr>
      <w:rPr>
        <w:rFonts w:ascii="Wingdings" w:hAnsi="Wingdings" w:hint="default"/>
      </w:rPr>
    </w:lvl>
    <w:lvl w:ilvl="2" w:tplc="BD7E404E" w:tentative="1">
      <w:start w:val="1"/>
      <w:numFmt w:val="bullet"/>
      <w:lvlText w:val=""/>
      <w:lvlJc w:val="left"/>
      <w:pPr>
        <w:tabs>
          <w:tab w:val="num" w:pos="2160"/>
        </w:tabs>
        <w:ind w:left="2160" w:hanging="360"/>
      </w:pPr>
      <w:rPr>
        <w:rFonts w:ascii="Wingdings" w:hAnsi="Wingdings" w:hint="default"/>
      </w:rPr>
    </w:lvl>
    <w:lvl w:ilvl="3" w:tplc="59380D0C" w:tentative="1">
      <w:start w:val="1"/>
      <w:numFmt w:val="bullet"/>
      <w:lvlText w:val=""/>
      <w:lvlJc w:val="left"/>
      <w:pPr>
        <w:tabs>
          <w:tab w:val="num" w:pos="2880"/>
        </w:tabs>
        <w:ind w:left="2880" w:hanging="360"/>
      </w:pPr>
      <w:rPr>
        <w:rFonts w:ascii="Wingdings" w:hAnsi="Wingdings" w:hint="default"/>
      </w:rPr>
    </w:lvl>
    <w:lvl w:ilvl="4" w:tplc="F340A8E8" w:tentative="1">
      <w:start w:val="1"/>
      <w:numFmt w:val="bullet"/>
      <w:lvlText w:val=""/>
      <w:lvlJc w:val="left"/>
      <w:pPr>
        <w:tabs>
          <w:tab w:val="num" w:pos="3600"/>
        </w:tabs>
        <w:ind w:left="3600" w:hanging="360"/>
      </w:pPr>
      <w:rPr>
        <w:rFonts w:ascii="Wingdings" w:hAnsi="Wingdings" w:hint="default"/>
      </w:rPr>
    </w:lvl>
    <w:lvl w:ilvl="5" w:tplc="70BC354E" w:tentative="1">
      <w:start w:val="1"/>
      <w:numFmt w:val="bullet"/>
      <w:lvlText w:val=""/>
      <w:lvlJc w:val="left"/>
      <w:pPr>
        <w:tabs>
          <w:tab w:val="num" w:pos="4320"/>
        </w:tabs>
        <w:ind w:left="4320" w:hanging="360"/>
      </w:pPr>
      <w:rPr>
        <w:rFonts w:ascii="Wingdings" w:hAnsi="Wingdings" w:hint="default"/>
      </w:rPr>
    </w:lvl>
    <w:lvl w:ilvl="6" w:tplc="7F2E6578" w:tentative="1">
      <w:start w:val="1"/>
      <w:numFmt w:val="bullet"/>
      <w:lvlText w:val=""/>
      <w:lvlJc w:val="left"/>
      <w:pPr>
        <w:tabs>
          <w:tab w:val="num" w:pos="5040"/>
        </w:tabs>
        <w:ind w:left="5040" w:hanging="360"/>
      </w:pPr>
      <w:rPr>
        <w:rFonts w:ascii="Wingdings" w:hAnsi="Wingdings" w:hint="default"/>
      </w:rPr>
    </w:lvl>
    <w:lvl w:ilvl="7" w:tplc="21669CC2" w:tentative="1">
      <w:start w:val="1"/>
      <w:numFmt w:val="bullet"/>
      <w:lvlText w:val=""/>
      <w:lvlJc w:val="left"/>
      <w:pPr>
        <w:tabs>
          <w:tab w:val="num" w:pos="5760"/>
        </w:tabs>
        <w:ind w:left="5760" w:hanging="360"/>
      </w:pPr>
      <w:rPr>
        <w:rFonts w:ascii="Wingdings" w:hAnsi="Wingdings" w:hint="default"/>
      </w:rPr>
    </w:lvl>
    <w:lvl w:ilvl="8" w:tplc="6ACC70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914ED"/>
    <w:multiLevelType w:val="multilevel"/>
    <w:tmpl w:val="09B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75F72"/>
    <w:multiLevelType w:val="hybridMultilevel"/>
    <w:tmpl w:val="C8944A20"/>
    <w:lvl w:ilvl="0" w:tplc="FB769A00">
      <w:start w:val="1"/>
      <w:numFmt w:val="bullet"/>
      <w:lvlText w:val=""/>
      <w:lvlJc w:val="left"/>
      <w:pPr>
        <w:tabs>
          <w:tab w:val="num" w:pos="720"/>
        </w:tabs>
        <w:ind w:left="720" w:hanging="360"/>
      </w:pPr>
      <w:rPr>
        <w:rFonts w:ascii="Wingdings" w:hAnsi="Wingdings" w:hint="default"/>
      </w:rPr>
    </w:lvl>
    <w:lvl w:ilvl="1" w:tplc="89D41590" w:tentative="1">
      <w:start w:val="1"/>
      <w:numFmt w:val="bullet"/>
      <w:lvlText w:val=""/>
      <w:lvlJc w:val="left"/>
      <w:pPr>
        <w:tabs>
          <w:tab w:val="num" w:pos="1440"/>
        </w:tabs>
        <w:ind w:left="1440" w:hanging="360"/>
      </w:pPr>
      <w:rPr>
        <w:rFonts w:ascii="Wingdings" w:hAnsi="Wingdings" w:hint="default"/>
      </w:rPr>
    </w:lvl>
    <w:lvl w:ilvl="2" w:tplc="7BEEC1D8" w:tentative="1">
      <w:start w:val="1"/>
      <w:numFmt w:val="bullet"/>
      <w:lvlText w:val=""/>
      <w:lvlJc w:val="left"/>
      <w:pPr>
        <w:tabs>
          <w:tab w:val="num" w:pos="2160"/>
        </w:tabs>
        <w:ind w:left="2160" w:hanging="360"/>
      </w:pPr>
      <w:rPr>
        <w:rFonts w:ascii="Wingdings" w:hAnsi="Wingdings" w:hint="default"/>
      </w:rPr>
    </w:lvl>
    <w:lvl w:ilvl="3" w:tplc="22EC3556" w:tentative="1">
      <w:start w:val="1"/>
      <w:numFmt w:val="bullet"/>
      <w:lvlText w:val=""/>
      <w:lvlJc w:val="left"/>
      <w:pPr>
        <w:tabs>
          <w:tab w:val="num" w:pos="2880"/>
        </w:tabs>
        <w:ind w:left="2880" w:hanging="360"/>
      </w:pPr>
      <w:rPr>
        <w:rFonts w:ascii="Wingdings" w:hAnsi="Wingdings" w:hint="default"/>
      </w:rPr>
    </w:lvl>
    <w:lvl w:ilvl="4" w:tplc="A9FE28F4" w:tentative="1">
      <w:start w:val="1"/>
      <w:numFmt w:val="bullet"/>
      <w:lvlText w:val=""/>
      <w:lvlJc w:val="left"/>
      <w:pPr>
        <w:tabs>
          <w:tab w:val="num" w:pos="3600"/>
        </w:tabs>
        <w:ind w:left="3600" w:hanging="360"/>
      </w:pPr>
      <w:rPr>
        <w:rFonts w:ascii="Wingdings" w:hAnsi="Wingdings" w:hint="default"/>
      </w:rPr>
    </w:lvl>
    <w:lvl w:ilvl="5" w:tplc="764CC088" w:tentative="1">
      <w:start w:val="1"/>
      <w:numFmt w:val="bullet"/>
      <w:lvlText w:val=""/>
      <w:lvlJc w:val="left"/>
      <w:pPr>
        <w:tabs>
          <w:tab w:val="num" w:pos="4320"/>
        </w:tabs>
        <w:ind w:left="4320" w:hanging="360"/>
      </w:pPr>
      <w:rPr>
        <w:rFonts w:ascii="Wingdings" w:hAnsi="Wingdings" w:hint="default"/>
      </w:rPr>
    </w:lvl>
    <w:lvl w:ilvl="6" w:tplc="B832DD9C" w:tentative="1">
      <w:start w:val="1"/>
      <w:numFmt w:val="bullet"/>
      <w:lvlText w:val=""/>
      <w:lvlJc w:val="left"/>
      <w:pPr>
        <w:tabs>
          <w:tab w:val="num" w:pos="5040"/>
        </w:tabs>
        <w:ind w:left="5040" w:hanging="360"/>
      </w:pPr>
      <w:rPr>
        <w:rFonts w:ascii="Wingdings" w:hAnsi="Wingdings" w:hint="default"/>
      </w:rPr>
    </w:lvl>
    <w:lvl w:ilvl="7" w:tplc="5BA8C96A" w:tentative="1">
      <w:start w:val="1"/>
      <w:numFmt w:val="bullet"/>
      <w:lvlText w:val=""/>
      <w:lvlJc w:val="left"/>
      <w:pPr>
        <w:tabs>
          <w:tab w:val="num" w:pos="5760"/>
        </w:tabs>
        <w:ind w:left="5760" w:hanging="360"/>
      </w:pPr>
      <w:rPr>
        <w:rFonts w:ascii="Wingdings" w:hAnsi="Wingdings" w:hint="default"/>
      </w:rPr>
    </w:lvl>
    <w:lvl w:ilvl="8" w:tplc="6D8AC9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E42D7"/>
    <w:multiLevelType w:val="hybridMultilevel"/>
    <w:tmpl w:val="9976E05C"/>
    <w:lvl w:ilvl="0" w:tplc="B1164C66">
      <w:start w:val="1"/>
      <w:numFmt w:val="bullet"/>
      <w:lvlText w:val=""/>
      <w:lvlJc w:val="left"/>
      <w:pPr>
        <w:tabs>
          <w:tab w:val="num" w:pos="720"/>
        </w:tabs>
        <w:ind w:left="720" w:hanging="360"/>
      </w:pPr>
      <w:rPr>
        <w:rFonts w:ascii="Wingdings" w:hAnsi="Wingdings" w:hint="default"/>
      </w:rPr>
    </w:lvl>
    <w:lvl w:ilvl="1" w:tplc="56D6AE9C" w:tentative="1">
      <w:start w:val="1"/>
      <w:numFmt w:val="bullet"/>
      <w:lvlText w:val=""/>
      <w:lvlJc w:val="left"/>
      <w:pPr>
        <w:tabs>
          <w:tab w:val="num" w:pos="1440"/>
        </w:tabs>
        <w:ind w:left="1440" w:hanging="360"/>
      </w:pPr>
      <w:rPr>
        <w:rFonts w:ascii="Wingdings" w:hAnsi="Wingdings" w:hint="default"/>
      </w:rPr>
    </w:lvl>
    <w:lvl w:ilvl="2" w:tplc="15142286" w:tentative="1">
      <w:start w:val="1"/>
      <w:numFmt w:val="bullet"/>
      <w:lvlText w:val=""/>
      <w:lvlJc w:val="left"/>
      <w:pPr>
        <w:tabs>
          <w:tab w:val="num" w:pos="2160"/>
        </w:tabs>
        <w:ind w:left="2160" w:hanging="360"/>
      </w:pPr>
      <w:rPr>
        <w:rFonts w:ascii="Wingdings" w:hAnsi="Wingdings" w:hint="default"/>
      </w:rPr>
    </w:lvl>
    <w:lvl w:ilvl="3" w:tplc="D98EBFDE" w:tentative="1">
      <w:start w:val="1"/>
      <w:numFmt w:val="bullet"/>
      <w:lvlText w:val=""/>
      <w:lvlJc w:val="left"/>
      <w:pPr>
        <w:tabs>
          <w:tab w:val="num" w:pos="2880"/>
        </w:tabs>
        <w:ind w:left="2880" w:hanging="360"/>
      </w:pPr>
      <w:rPr>
        <w:rFonts w:ascii="Wingdings" w:hAnsi="Wingdings" w:hint="default"/>
      </w:rPr>
    </w:lvl>
    <w:lvl w:ilvl="4" w:tplc="5EE4BA98" w:tentative="1">
      <w:start w:val="1"/>
      <w:numFmt w:val="bullet"/>
      <w:lvlText w:val=""/>
      <w:lvlJc w:val="left"/>
      <w:pPr>
        <w:tabs>
          <w:tab w:val="num" w:pos="3600"/>
        </w:tabs>
        <w:ind w:left="3600" w:hanging="360"/>
      </w:pPr>
      <w:rPr>
        <w:rFonts w:ascii="Wingdings" w:hAnsi="Wingdings" w:hint="default"/>
      </w:rPr>
    </w:lvl>
    <w:lvl w:ilvl="5" w:tplc="DBE0DD62" w:tentative="1">
      <w:start w:val="1"/>
      <w:numFmt w:val="bullet"/>
      <w:lvlText w:val=""/>
      <w:lvlJc w:val="left"/>
      <w:pPr>
        <w:tabs>
          <w:tab w:val="num" w:pos="4320"/>
        </w:tabs>
        <w:ind w:left="4320" w:hanging="360"/>
      </w:pPr>
      <w:rPr>
        <w:rFonts w:ascii="Wingdings" w:hAnsi="Wingdings" w:hint="default"/>
      </w:rPr>
    </w:lvl>
    <w:lvl w:ilvl="6" w:tplc="A59A8DA2" w:tentative="1">
      <w:start w:val="1"/>
      <w:numFmt w:val="bullet"/>
      <w:lvlText w:val=""/>
      <w:lvlJc w:val="left"/>
      <w:pPr>
        <w:tabs>
          <w:tab w:val="num" w:pos="5040"/>
        </w:tabs>
        <w:ind w:left="5040" w:hanging="360"/>
      </w:pPr>
      <w:rPr>
        <w:rFonts w:ascii="Wingdings" w:hAnsi="Wingdings" w:hint="default"/>
      </w:rPr>
    </w:lvl>
    <w:lvl w:ilvl="7" w:tplc="1C2E8576" w:tentative="1">
      <w:start w:val="1"/>
      <w:numFmt w:val="bullet"/>
      <w:lvlText w:val=""/>
      <w:lvlJc w:val="left"/>
      <w:pPr>
        <w:tabs>
          <w:tab w:val="num" w:pos="5760"/>
        </w:tabs>
        <w:ind w:left="5760" w:hanging="360"/>
      </w:pPr>
      <w:rPr>
        <w:rFonts w:ascii="Wingdings" w:hAnsi="Wingdings" w:hint="default"/>
      </w:rPr>
    </w:lvl>
    <w:lvl w:ilvl="8" w:tplc="907AFA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0B4DBE"/>
    <w:multiLevelType w:val="multilevel"/>
    <w:tmpl w:val="71A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170F8"/>
    <w:multiLevelType w:val="hybridMultilevel"/>
    <w:tmpl w:val="5F023CBE"/>
    <w:lvl w:ilvl="0" w:tplc="A2144640">
      <w:start w:val="1"/>
      <w:numFmt w:val="bullet"/>
      <w:lvlText w:val=""/>
      <w:lvlJc w:val="left"/>
      <w:pPr>
        <w:tabs>
          <w:tab w:val="num" w:pos="720"/>
        </w:tabs>
        <w:ind w:left="720" w:hanging="360"/>
      </w:pPr>
      <w:rPr>
        <w:rFonts w:ascii="Wingdings" w:hAnsi="Wingdings" w:hint="default"/>
      </w:rPr>
    </w:lvl>
    <w:lvl w:ilvl="1" w:tplc="96AE22B2" w:tentative="1">
      <w:start w:val="1"/>
      <w:numFmt w:val="bullet"/>
      <w:lvlText w:val=""/>
      <w:lvlJc w:val="left"/>
      <w:pPr>
        <w:tabs>
          <w:tab w:val="num" w:pos="1440"/>
        </w:tabs>
        <w:ind w:left="1440" w:hanging="360"/>
      </w:pPr>
      <w:rPr>
        <w:rFonts w:ascii="Wingdings" w:hAnsi="Wingdings" w:hint="default"/>
      </w:rPr>
    </w:lvl>
    <w:lvl w:ilvl="2" w:tplc="8D12885E" w:tentative="1">
      <w:start w:val="1"/>
      <w:numFmt w:val="bullet"/>
      <w:lvlText w:val=""/>
      <w:lvlJc w:val="left"/>
      <w:pPr>
        <w:tabs>
          <w:tab w:val="num" w:pos="2160"/>
        </w:tabs>
        <w:ind w:left="2160" w:hanging="360"/>
      </w:pPr>
      <w:rPr>
        <w:rFonts w:ascii="Wingdings" w:hAnsi="Wingdings" w:hint="default"/>
      </w:rPr>
    </w:lvl>
    <w:lvl w:ilvl="3" w:tplc="FAE82572" w:tentative="1">
      <w:start w:val="1"/>
      <w:numFmt w:val="bullet"/>
      <w:lvlText w:val=""/>
      <w:lvlJc w:val="left"/>
      <w:pPr>
        <w:tabs>
          <w:tab w:val="num" w:pos="2880"/>
        </w:tabs>
        <w:ind w:left="2880" w:hanging="360"/>
      </w:pPr>
      <w:rPr>
        <w:rFonts w:ascii="Wingdings" w:hAnsi="Wingdings" w:hint="default"/>
      </w:rPr>
    </w:lvl>
    <w:lvl w:ilvl="4" w:tplc="E9365376" w:tentative="1">
      <w:start w:val="1"/>
      <w:numFmt w:val="bullet"/>
      <w:lvlText w:val=""/>
      <w:lvlJc w:val="left"/>
      <w:pPr>
        <w:tabs>
          <w:tab w:val="num" w:pos="3600"/>
        </w:tabs>
        <w:ind w:left="3600" w:hanging="360"/>
      </w:pPr>
      <w:rPr>
        <w:rFonts w:ascii="Wingdings" w:hAnsi="Wingdings" w:hint="default"/>
      </w:rPr>
    </w:lvl>
    <w:lvl w:ilvl="5" w:tplc="33A82B00" w:tentative="1">
      <w:start w:val="1"/>
      <w:numFmt w:val="bullet"/>
      <w:lvlText w:val=""/>
      <w:lvlJc w:val="left"/>
      <w:pPr>
        <w:tabs>
          <w:tab w:val="num" w:pos="4320"/>
        </w:tabs>
        <w:ind w:left="4320" w:hanging="360"/>
      </w:pPr>
      <w:rPr>
        <w:rFonts w:ascii="Wingdings" w:hAnsi="Wingdings" w:hint="default"/>
      </w:rPr>
    </w:lvl>
    <w:lvl w:ilvl="6" w:tplc="294A510C" w:tentative="1">
      <w:start w:val="1"/>
      <w:numFmt w:val="bullet"/>
      <w:lvlText w:val=""/>
      <w:lvlJc w:val="left"/>
      <w:pPr>
        <w:tabs>
          <w:tab w:val="num" w:pos="5040"/>
        </w:tabs>
        <w:ind w:left="5040" w:hanging="360"/>
      </w:pPr>
      <w:rPr>
        <w:rFonts w:ascii="Wingdings" w:hAnsi="Wingdings" w:hint="default"/>
      </w:rPr>
    </w:lvl>
    <w:lvl w:ilvl="7" w:tplc="896EB7FA" w:tentative="1">
      <w:start w:val="1"/>
      <w:numFmt w:val="bullet"/>
      <w:lvlText w:val=""/>
      <w:lvlJc w:val="left"/>
      <w:pPr>
        <w:tabs>
          <w:tab w:val="num" w:pos="5760"/>
        </w:tabs>
        <w:ind w:left="5760" w:hanging="360"/>
      </w:pPr>
      <w:rPr>
        <w:rFonts w:ascii="Wingdings" w:hAnsi="Wingdings" w:hint="default"/>
      </w:rPr>
    </w:lvl>
    <w:lvl w:ilvl="8" w:tplc="96B4F6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E4136"/>
    <w:multiLevelType w:val="multilevel"/>
    <w:tmpl w:val="EBD6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71962">
    <w:abstractNumId w:val="6"/>
  </w:num>
  <w:num w:numId="2" w16cid:durableId="1824157135">
    <w:abstractNumId w:val="3"/>
  </w:num>
  <w:num w:numId="3" w16cid:durableId="791098178">
    <w:abstractNumId w:val="5"/>
  </w:num>
  <w:num w:numId="4" w16cid:durableId="2030253031">
    <w:abstractNumId w:val="8"/>
  </w:num>
  <w:num w:numId="5" w16cid:durableId="1462503197">
    <w:abstractNumId w:val="2"/>
  </w:num>
  <w:num w:numId="6" w16cid:durableId="1900363189">
    <w:abstractNumId w:val="1"/>
  </w:num>
  <w:num w:numId="7" w16cid:durableId="1261524417">
    <w:abstractNumId w:val="9"/>
  </w:num>
  <w:num w:numId="8" w16cid:durableId="40054389">
    <w:abstractNumId w:val="4"/>
  </w:num>
  <w:num w:numId="9" w16cid:durableId="854000337">
    <w:abstractNumId w:val="0"/>
  </w:num>
  <w:num w:numId="10" w16cid:durableId="904922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13"/>
    <w:rsid w:val="004A2193"/>
    <w:rsid w:val="005A2A5E"/>
    <w:rsid w:val="005F33C8"/>
    <w:rsid w:val="008943DA"/>
    <w:rsid w:val="00A046E6"/>
    <w:rsid w:val="00BD6D30"/>
    <w:rsid w:val="00C85B61"/>
    <w:rsid w:val="00E62C75"/>
    <w:rsid w:val="00E74213"/>
    <w:rsid w:val="00FC4111"/>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8C6C"/>
  <w15:chartTrackingRefBased/>
  <w15:docId w15:val="{CCEFB6DD-E252-4DAB-9E46-1B383095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213"/>
    <w:rPr>
      <w:rFonts w:eastAsiaTheme="majorEastAsia" w:cstheme="majorBidi"/>
      <w:color w:val="272727" w:themeColor="text1" w:themeTint="D8"/>
    </w:rPr>
  </w:style>
  <w:style w:type="paragraph" w:styleId="Title">
    <w:name w:val="Title"/>
    <w:basedOn w:val="Normal"/>
    <w:next w:val="Normal"/>
    <w:link w:val="TitleChar"/>
    <w:uiPriority w:val="10"/>
    <w:qFormat/>
    <w:rsid w:val="00E74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213"/>
    <w:pPr>
      <w:spacing w:before="160"/>
      <w:jc w:val="center"/>
    </w:pPr>
    <w:rPr>
      <w:i/>
      <w:iCs/>
      <w:color w:val="404040" w:themeColor="text1" w:themeTint="BF"/>
    </w:rPr>
  </w:style>
  <w:style w:type="character" w:customStyle="1" w:styleId="QuoteChar">
    <w:name w:val="Quote Char"/>
    <w:basedOn w:val="DefaultParagraphFont"/>
    <w:link w:val="Quote"/>
    <w:uiPriority w:val="29"/>
    <w:rsid w:val="00E74213"/>
    <w:rPr>
      <w:i/>
      <w:iCs/>
      <w:color w:val="404040" w:themeColor="text1" w:themeTint="BF"/>
    </w:rPr>
  </w:style>
  <w:style w:type="paragraph" w:styleId="ListParagraph">
    <w:name w:val="List Paragraph"/>
    <w:basedOn w:val="Normal"/>
    <w:uiPriority w:val="34"/>
    <w:qFormat/>
    <w:rsid w:val="00E74213"/>
    <w:pPr>
      <w:ind w:left="720"/>
      <w:contextualSpacing/>
    </w:pPr>
  </w:style>
  <w:style w:type="character" w:styleId="IntenseEmphasis">
    <w:name w:val="Intense Emphasis"/>
    <w:basedOn w:val="DefaultParagraphFont"/>
    <w:uiPriority w:val="21"/>
    <w:qFormat/>
    <w:rsid w:val="00E74213"/>
    <w:rPr>
      <w:i/>
      <w:iCs/>
      <w:color w:val="0F4761" w:themeColor="accent1" w:themeShade="BF"/>
    </w:rPr>
  </w:style>
  <w:style w:type="paragraph" w:styleId="IntenseQuote">
    <w:name w:val="Intense Quote"/>
    <w:basedOn w:val="Normal"/>
    <w:next w:val="Normal"/>
    <w:link w:val="IntenseQuoteChar"/>
    <w:uiPriority w:val="30"/>
    <w:qFormat/>
    <w:rsid w:val="00E74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213"/>
    <w:rPr>
      <w:i/>
      <w:iCs/>
      <w:color w:val="0F4761" w:themeColor="accent1" w:themeShade="BF"/>
    </w:rPr>
  </w:style>
  <w:style w:type="character" w:styleId="IntenseReference">
    <w:name w:val="Intense Reference"/>
    <w:basedOn w:val="DefaultParagraphFont"/>
    <w:uiPriority w:val="32"/>
    <w:qFormat/>
    <w:rsid w:val="00E74213"/>
    <w:rPr>
      <w:b/>
      <w:bCs/>
      <w:smallCaps/>
      <w:color w:val="0F4761" w:themeColor="accent1" w:themeShade="BF"/>
      <w:spacing w:val="5"/>
    </w:rPr>
  </w:style>
  <w:style w:type="paragraph" w:styleId="NormalWeb">
    <w:name w:val="Normal (Web)"/>
    <w:basedOn w:val="Normal"/>
    <w:uiPriority w:val="99"/>
    <w:semiHidden/>
    <w:unhideWhenUsed/>
    <w:rsid w:val="00E74213"/>
    <w:pPr>
      <w:spacing w:before="100" w:beforeAutospacing="1" w:after="100" w:afterAutospacing="1" w:line="240" w:lineRule="auto"/>
    </w:pPr>
    <w:rPr>
      <w:rFonts w:ascii="Times New Roman" w:eastAsia="Times New Roman" w:hAnsi="Times New Roman" w:cs="Times New Roman"/>
      <w:sz w:val="24"/>
      <w:szCs w:val="24"/>
      <w:lang w:eastAsia="en-T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Isaya Chogoro</dc:creator>
  <cp:keywords/>
  <dc:description/>
  <cp:lastModifiedBy>Isaya Chogoro</cp:lastModifiedBy>
  <cp:revision>3</cp:revision>
  <dcterms:created xsi:type="dcterms:W3CDTF">2025-12-15T13:23:00Z</dcterms:created>
  <dcterms:modified xsi:type="dcterms:W3CDTF">2025-12-15T14:06:00Z</dcterms:modified>
</cp:coreProperties>
</file>