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8AC8" w14:textId="3A82B04F" w:rsidR="001B2EC5" w:rsidRPr="009906F9" w:rsidRDefault="009906F9" w:rsidP="009906F9">
      <w:pPr>
        <w:spacing w:line="360" w:lineRule="auto"/>
        <w:jc w:val="center"/>
        <w:rPr>
          <w:rFonts w:ascii="Times New Roman" w:hAnsi="Times New Roman" w:cs="Times New Roman"/>
          <w:b/>
          <w:sz w:val="36"/>
        </w:rPr>
      </w:pPr>
      <w:r w:rsidRPr="009906F9">
        <w:rPr>
          <w:rFonts w:ascii="Times New Roman" w:eastAsia="Times New Roman" w:hAnsi="Times New Roman" w:cs="Times New Roman"/>
          <w:b/>
          <w:noProof/>
          <w:color w:val="000000"/>
          <w:sz w:val="36"/>
        </w:rPr>
        <w:drawing>
          <wp:anchor distT="0" distB="0" distL="114300" distR="114300" simplePos="0" relativeHeight="251658240" behindDoc="0" locked="0" layoutInCell="1" allowOverlap="1" wp14:anchorId="64789BF3" wp14:editId="76701591">
            <wp:simplePos x="0" y="0"/>
            <wp:positionH relativeFrom="column">
              <wp:posOffset>2070568</wp:posOffset>
            </wp:positionH>
            <wp:positionV relativeFrom="paragraph">
              <wp:posOffset>418972</wp:posOffset>
            </wp:positionV>
            <wp:extent cx="1811655" cy="1633855"/>
            <wp:effectExtent l="0" t="0" r="0" b="4445"/>
            <wp:wrapNone/>
            <wp:docPr id="2" name="Picture 7" descr="Description: E:\Notes\Documents\Cover Letters\RU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Notes\Documents\Cover Letters\RUC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655" cy="163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6F9">
        <w:rPr>
          <w:rFonts w:ascii="Times New Roman" w:hAnsi="Times New Roman" w:cs="Times New Roman"/>
          <w:b/>
          <w:sz w:val="36"/>
        </w:rPr>
        <w:t>RUAHA CATHOLIC UNIVERSITY</w:t>
      </w:r>
    </w:p>
    <w:p w14:paraId="31552CBF" w14:textId="77777777" w:rsidR="009906F9" w:rsidRDefault="009906F9" w:rsidP="009906F9">
      <w:pPr>
        <w:spacing w:line="360" w:lineRule="auto"/>
        <w:jc w:val="center"/>
        <w:rPr>
          <w:rFonts w:ascii="Times New Roman" w:hAnsi="Times New Roman" w:cs="Times New Roman"/>
        </w:rPr>
      </w:pPr>
    </w:p>
    <w:p w14:paraId="343DF851" w14:textId="742B41A8" w:rsidR="001B2EC5" w:rsidRDefault="001B2EC5" w:rsidP="009906F9">
      <w:pPr>
        <w:spacing w:line="360" w:lineRule="auto"/>
        <w:jc w:val="center"/>
        <w:rPr>
          <w:rFonts w:ascii="Times New Roman" w:hAnsi="Times New Roman" w:cs="Times New Roman"/>
        </w:rPr>
      </w:pPr>
    </w:p>
    <w:p w14:paraId="68ED87F5" w14:textId="77777777" w:rsidR="009906F9" w:rsidRDefault="009906F9" w:rsidP="009906F9">
      <w:pPr>
        <w:spacing w:line="360" w:lineRule="auto"/>
        <w:jc w:val="center"/>
        <w:rPr>
          <w:rFonts w:ascii="Times New Roman" w:hAnsi="Times New Roman" w:cs="Times New Roman"/>
        </w:rPr>
      </w:pPr>
    </w:p>
    <w:p w14:paraId="7B85BB62" w14:textId="77777777" w:rsidR="009906F9" w:rsidRDefault="009906F9" w:rsidP="009906F9">
      <w:pPr>
        <w:spacing w:line="360" w:lineRule="auto"/>
        <w:jc w:val="center"/>
        <w:rPr>
          <w:rFonts w:ascii="Times New Roman" w:hAnsi="Times New Roman" w:cs="Times New Roman"/>
        </w:rPr>
      </w:pPr>
    </w:p>
    <w:p w14:paraId="5472A8B2" w14:textId="77777777" w:rsidR="009906F9" w:rsidRDefault="009906F9" w:rsidP="009906F9">
      <w:pPr>
        <w:spacing w:line="360" w:lineRule="auto"/>
        <w:jc w:val="center"/>
        <w:rPr>
          <w:rFonts w:ascii="Times New Roman" w:hAnsi="Times New Roman" w:cs="Times New Roman"/>
        </w:rPr>
      </w:pPr>
    </w:p>
    <w:p w14:paraId="1814EB03" w14:textId="77777777" w:rsidR="00696751" w:rsidRDefault="00696751" w:rsidP="009906F9">
      <w:pPr>
        <w:spacing w:line="360" w:lineRule="auto"/>
        <w:jc w:val="center"/>
        <w:rPr>
          <w:rFonts w:ascii="Times New Roman" w:hAnsi="Times New Roman" w:cs="Times New Roman"/>
        </w:rPr>
      </w:pPr>
      <w:r w:rsidRPr="00606F1E">
        <w:rPr>
          <w:rFonts w:ascii="Times New Roman" w:hAnsi="Times New Roman" w:cs="Times New Roman"/>
        </w:rPr>
        <w:t>COMPUTER SIMULATION BASED ON ACID–BASE TITRATION EXPERIMENTS FOR ORDINARY LEVEL CHEMISTRY</w:t>
      </w:r>
    </w:p>
    <w:p w14:paraId="51849857" w14:textId="77777777" w:rsidR="009906F9" w:rsidRPr="00606F1E" w:rsidRDefault="009906F9" w:rsidP="009906F9">
      <w:pPr>
        <w:spacing w:line="360" w:lineRule="auto"/>
        <w:jc w:val="center"/>
        <w:rPr>
          <w:rFonts w:ascii="Times New Roman" w:hAnsi="Times New Roman" w:cs="Times New Roman"/>
        </w:rPr>
      </w:pPr>
    </w:p>
    <w:p w14:paraId="14DCF64B" w14:textId="404C49B0" w:rsidR="00696751" w:rsidRPr="00606F1E" w:rsidRDefault="00696751" w:rsidP="009906F9">
      <w:pPr>
        <w:spacing w:line="360" w:lineRule="auto"/>
        <w:jc w:val="center"/>
        <w:rPr>
          <w:rFonts w:ascii="Times New Roman" w:hAnsi="Times New Roman" w:cs="Times New Roman"/>
        </w:rPr>
      </w:pPr>
      <w:r w:rsidRPr="00606F1E">
        <w:rPr>
          <w:rFonts w:ascii="Times New Roman" w:hAnsi="Times New Roman" w:cs="Times New Roman"/>
        </w:rPr>
        <w:t>A Project Proposal Submitted to the D</w:t>
      </w:r>
      <w:r w:rsidR="00606F1E">
        <w:rPr>
          <w:rFonts w:ascii="Times New Roman" w:hAnsi="Times New Roman" w:cs="Times New Roman"/>
        </w:rPr>
        <w:t xml:space="preserve">epartment of Computer Science </w:t>
      </w:r>
      <w:r w:rsidRPr="00606F1E">
        <w:rPr>
          <w:rFonts w:ascii="Times New Roman" w:hAnsi="Times New Roman" w:cs="Times New Roman"/>
        </w:rPr>
        <w:t>in Partial Fulfilment of the Requirements for the Award of t</w:t>
      </w:r>
      <w:r w:rsidR="00606F1E">
        <w:rPr>
          <w:rFonts w:ascii="Times New Roman" w:hAnsi="Times New Roman" w:cs="Times New Roman"/>
        </w:rPr>
        <w:t>he Bachelor Degree in Computer Science in Software Engineering</w:t>
      </w:r>
    </w:p>
    <w:p w14:paraId="44F85117" w14:textId="77777777" w:rsidR="009906F9" w:rsidRDefault="009906F9" w:rsidP="009906F9">
      <w:pPr>
        <w:spacing w:line="360" w:lineRule="auto"/>
        <w:jc w:val="center"/>
        <w:rPr>
          <w:rFonts w:ascii="Times New Roman" w:hAnsi="Times New Roman" w:cs="Times New Roman"/>
        </w:rPr>
      </w:pPr>
    </w:p>
    <w:p w14:paraId="7BE163B3" w14:textId="43FAF616" w:rsidR="00696751" w:rsidRDefault="00696751" w:rsidP="009906F9">
      <w:pPr>
        <w:spacing w:line="360" w:lineRule="auto"/>
        <w:jc w:val="center"/>
        <w:rPr>
          <w:rFonts w:ascii="Times New Roman" w:hAnsi="Times New Roman" w:cs="Times New Roman"/>
        </w:rPr>
      </w:pPr>
      <w:r w:rsidRPr="00606F1E">
        <w:rPr>
          <w:rFonts w:ascii="Times New Roman" w:hAnsi="Times New Roman" w:cs="Times New Roman"/>
        </w:rPr>
        <w:t>Submitted by:</w:t>
      </w:r>
    </w:p>
    <w:tbl>
      <w:tblPr>
        <w:tblStyle w:val="TableGrid"/>
        <w:tblW w:w="0" w:type="auto"/>
        <w:tblLook w:val="04A0" w:firstRow="1" w:lastRow="0" w:firstColumn="1" w:lastColumn="0" w:noHBand="0" w:noVBand="1"/>
      </w:tblPr>
      <w:tblGrid>
        <w:gridCol w:w="4675"/>
        <w:gridCol w:w="4675"/>
      </w:tblGrid>
      <w:tr w:rsidR="00606F1E" w14:paraId="0E87CBC9" w14:textId="77777777" w:rsidTr="00606F1E">
        <w:trPr>
          <w:trHeight w:val="137"/>
        </w:trPr>
        <w:tc>
          <w:tcPr>
            <w:tcW w:w="4675" w:type="dxa"/>
          </w:tcPr>
          <w:p w14:paraId="29FEAC98" w14:textId="4FCFB345" w:rsidR="00606F1E" w:rsidRPr="00F630CE" w:rsidRDefault="00606F1E" w:rsidP="009906F9">
            <w:pPr>
              <w:spacing w:line="360" w:lineRule="auto"/>
              <w:jc w:val="center"/>
              <w:rPr>
                <w:rFonts w:ascii="Times New Roman" w:hAnsi="Times New Roman" w:cs="Times New Roman"/>
                <w:b/>
              </w:rPr>
            </w:pPr>
            <w:r w:rsidRPr="00F630CE">
              <w:rPr>
                <w:rFonts w:ascii="Times New Roman" w:hAnsi="Times New Roman" w:cs="Times New Roman"/>
                <w:b/>
              </w:rPr>
              <w:t>NAMES</w:t>
            </w:r>
          </w:p>
        </w:tc>
        <w:tc>
          <w:tcPr>
            <w:tcW w:w="4675" w:type="dxa"/>
          </w:tcPr>
          <w:p w14:paraId="2A300049" w14:textId="59859D33" w:rsidR="00606F1E" w:rsidRPr="00F630CE" w:rsidRDefault="00606F1E" w:rsidP="009906F9">
            <w:pPr>
              <w:spacing w:line="360" w:lineRule="auto"/>
              <w:jc w:val="center"/>
              <w:rPr>
                <w:rFonts w:ascii="Times New Roman" w:hAnsi="Times New Roman" w:cs="Times New Roman"/>
                <w:b/>
              </w:rPr>
            </w:pPr>
            <w:r w:rsidRPr="00F630CE">
              <w:rPr>
                <w:rFonts w:ascii="Times New Roman" w:hAnsi="Times New Roman" w:cs="Times New Roman"/>
                <w:b/>
              </w:rPr>
              <w:t>REGISTRATION NUMBER</w:t>
            </w:r>
          </w:p>
        </w:tc>
      </w:tr>
      <w:tr w:rsidR="00606F1E" w14:paraId="654F9832" w14:textId="77777777" w:rsidTr="00606F1E">
        <w:tc>
          <w:tcPr>
            <w:tcW w:w="4675" w:type="dxa"/>
          </w:tcPr>
          <w:p w14:paraId="4A95D3B0" w14:textId="4271090E" w:rsidR="00606F1E" w:rsidRDefault="00606F1E" w:rsidP="009906F9">
            <w:pPr>
              <w:spacing w:line="360" w:lineRule="auto"/>
              <w:rPr>
                <w:rFonts w:ascii="Times New Roman" w:hAnsi="Times New Roman" w:cs="Times New Roman"/>
              </w:rPr>
            </w:pPr>
            <w:r>
              <w:rPr>
                <w:rFonts w:ascii="Times New Roman" w:hAnsi="Times New Roman" w:cs="Times New Roman"/>
              </w:rPr>
              <w:t>LUCAS E ZENGO</w:t>
            </w:r>
          </w:p>
        </w:tc>
        <w:tc>
          <w:tcPr>
            <w:tcW w:w="4675" w:type="dxa"/>
          </w:tcPr>
          <w:p w14:paraId="70E6E798" w14:textId="3A112A72" w:rsidR="00606F1E" w:rsidRDefault="00606F1E" w:rsidP="009906F9">
            <w:pPr>
              <w:spacing w:line="360" w:lineRule="auto"/>
              <w:rPr>
                <w:rFonts w:ascii="Times New Roman" w:hAnsi="Times New Roman" w:cs="Times New Roman"/>
              </w:rPr>
            </w:pPr>
            <w:r>
              <w:rPr>
                <w:rFonts w:ascii="Times New Roman" w:hAnsi="Times New Roman" w:cs="Times New Roman"/>
              </w:rPr>
              <w:t>RU/BSCSE/2023/015</w:t>
            </w:r>
          </w:p>
        </w:tc>
      </w:tr>
      <w:tr w:rsidR="00606F1E" w14:paraId="1F14DAA2" w14:textId="77777777" w:rsidTr="00606F1E">
        <w:tc>
          <w:tcPr>
            <w:tcW w:w="4675" w:type="dxa"/>
          </w:tcPr>
          <w:p w14:paraId="398E983F" w14:textId="1159A524" w:rsidR="00606F1E" w:rsidRDefault="00606F1E" w:rsidP="009906F9">
            <w:pPr>
              <w:spacing w:line="360" w:lineRule="auto"/>
              <w:rPr>
                <w:rFonts w:ascii="Times New Roman" w:hAnsi="Times New Roman" w:cs="Times New Roman"/>
              </w:rPr>
            </w:pPr>
            <w:r>
              <w:rPr>
                <w:rFonts w:ascii="Times New Roman" w:hAnsi="Times New Roman" w:cs="Times New Roman"/>
              </w:rPr>
              <w:t>LUCIA STEVEN MWAMAJUJA</w:t>
            </w:r>
          </w:p>
        </w:tc>
        <w:tc>
          <w:tcPr>
            <w:tcW w:w="4675" w:type="dxa"/>
          </w:tcPr>
          <w:p w14:paraId="2E7379D0" w14:textId="2CB143C9" w:rsidR="00606F1E" w:rsidRDefault="00606F1E" w:rsidP="009906F9">
            <w:pPr>
              <w:spacing w:line="360" w:lineRule="auto"/>
              <w:rPr>
                <w:rFonts w:ascii="Times New Roman" w:hAnsi="Times New Roman" w:cs="Times New Roman"/>
              </w:rPr>
            </w:pPr>
            <w:r>
              <w:rPr>
                <w:rFonts w:ascii="Times New Roman" w:hAnsi="Times New Roman" w:cs="Times New Roman"/>
              </w:rPr>
              <w:t>RU/BSCSE/2023/</w:t>
            </w:r>
            <w:r w:rsidR="002B180A">
              <w:rPr>
                <w:rFonts w:ascii="Times New Roman" w:hAnsi="Times New Roman" w:cs="Times New Roman"/>
              </w:rPr>
              <w:t>198</w:t>
            </w:r>
          </w:p>
        </w:tc>
      </w:tr>
      <w:tr w:rsidR="00606F1E" w14:paraId="15B6C1B7" w14:textId="77777777" w:rsidTr="00606F1E">
        <w:tc>
          <w:tcPr>
            <w:tcW w:w="4675" w:type="dxa"/>
          </w:tcPr>
          <w:p w14:paraId="7E1449EC" w14:textId="4EEDE841" w:rsidR="00606F1E" w:rsidRDefault="00606F1E" w:rsidP="009906F9">
            <w:pPr>
              <w:spacing w:line="360" w:lineRule="auto"/>
              <w:rPr>
                <w:rFonts w:ascii="Times New Roman" w:hAnsi="Times New Roman" w:cs="Times New Roman"/>
              </w:rPr>
            </w:pPr>
            <w:r>
              <w:rPr>
                <w:rFonts w:ascii="Times New Roman" w:hAnsi="Times New Roman" w:cs="Times New Roman"/>
              </w:rPr>
              <w:t>MOHAMED KILIAN CHANGA</w:t>
            </w:r>
          </w:p>
        </w:tc>
        <w:tc>
          <w:tcPr>
            <w:tcW w:w="4675" w:type="dxa"/>
          </w:tcPr>
          <w:p w14:paraId="6B64D11A" w14:textId="1821DA04" w:rsidR="00606F1E" w:rsidRDefault="00606F1E" w:rsidP="009906F9">
            <w:pPr>
              <w:spacing w:line="360" w:lineRule="auto"/>
              <w:rPr>
                <w:rFonts w:ascii="Times New Roman" w:hAnsi="Times New Roman" w:cs="Times New Roman"/>
              </w:rPr>
            </w:pPr>
            <w:r>
              <w:rPr>
                <w:rFonts w:ascii="Times New Roman" w:hAnsi="Times New Roman" w:cs="Times New Roman"/>
              </w:rPr>
              <w:t>RU/BSCSE/2023/117</w:t>
            </w:r>
          </w:p>
        </w:tc>
      </w:tr>
    </w:tbl>
    <w:p w14:paraId="0DBF741A" w14:textId="77777777" w:rsidR="00606F1E" w:rsidRPr="00606F1E" w:rsidRDefault="00606F1E" w:rsidP="009906F9">
      <w:pPr>
        <w:spacing w:line="360" w:lineRule="auto"/>
        <w:jc w:val="center"/>
        <w:rPr>
          <w:rFonts w:ascii="Times New Roman" w:hAnsi="Times New Roman" w:cs="Times New Roman"/>
        </w:rPr>
      </w:pPr>
    </w:p>
    <w:p w14:paraId="120A65D6" w14:textId="4E78B37C" w:rsidR="00696751" w:rsidRPr="00606F1E" w:rsidRDefault="00696751" w:rsidP="009906F9">
      <w:pPr>
        <w:spacing w:line="360" w:lineRule="auto"/>
        <w:jc w:val="center"/>
        <w:rPr>
          <w:rFonts w:ascii="Times New Roman" w:hAnsi="Times New Roman" w:cs="Times New Roman"/>
        </w:rPr>
      </w:pPr>
      <w:r w:rsidRPr="00606F1E">
        <w:rPr>
          <w:rFonts w:ascii="Times New Roman" w:hAnsi="Times New Roman" w:cs="Times New Roman"/>
        </w:rPr>
        <w:t>Supervisor:</w:t>
      </w:r>
    </w:p>
    <w:p w14:paraId="33F1808F" w14:textId="0CFFA5DC" w:rsidR="00696751" w:rsidRPr="00606F1E" w:rsidRDefault="00606F1E" w:rsidP="009906F9">
      <w:pPr>
        <w:spacing w:line="360" w:lineRule="auto"/>
        <w:jc w:val="center"/>
        <w:rPr>
          <w:rFonts w:ascii="Times New Roman" w:hAnsi="Times New Roman" w:cs="Times New Roman"/>
        </w:rPr>
      </w:pPr>
      <w:r>
        <w:rPr>
          <w:rFonts w:ascii="Times New Roman" w:hAnsi="Times New Roman" w:cs="Times New Roman"/>
        </w:rPr>
        <w:t>Mr. Pius</w:t>
      </w:r>
      <w:r w:rsidR="004122B3">
        <w:rPr>
          <w:rFonts w:ascii="Times New Roman" w:hAnsi="Times New Roman" w:cs="Times New Roman"/>
        </w:rPr>
        <w:t xml:space="preserve"> Lumbanga</w:t>
      </w:r>
    </w:p>
    <w:p w14:paraId="52DDC22B" w14:textId="28227F41" w:rsidR="00696751" w:rsidRPr="00606F1E" w:rsidRDefault="00606F1E" w:rsidP="009906F9">
      <w:pPr>
        <w:spacing w:line="360" w:lineRule="auto"/>
        <w:jc w:val="center"/>
        <w:rPr>
          <w:rFonts w:ascii="Times New Roman" w:hAnsi="Times New Roman" w:cs="Times New Roman"/>
        </w:rPr>
      </w:pPr>
      <w:r>
        <w:rPr>
          <w:rFonts w:ascii="Times New Roman" w:hAnsi="Times New Roman" w:cs="Times New Roman"/>
        </w:rPr>
        <w:t>RUAHA CATHOLIC UNIVERSITY</w:t>
      </w:r>
    </w:p>
    <w:p w14:paraId="7EA594E5" w14:textId="314E098E" w:rsidR="009906F9" w:rsidRDefault="00696751" w:rsidP="009906F9">
      <w:pPr>
        <w:spacing w:line="360" w:lineRule="auto"/>
        <w:jc w:val="center"/>
        <w:rPr>
          <w:rFonts w:ascii="Times New Roman" w:hAnsi="Times New Roman" w:cs="Times New Roman"/>
        </w:rPr>
      </w:pPr>
      <w:r w:rsidRPr="00606F1E">
        <w:rPr>
          <w:rFonts w:ascii="Times New Roman" w:hAnsi="Times New Roman" w:cs="Times New Roman"/>
        </w:rPr>
        <w:t>2025/2026</w:t>
      </w:r>
    </w:p>
    <w:p w14:paraId="19D169E0" w14:textId="77777777" w:rsidR="009906F9" w:rsidRPr="009906F9" w:rsidRDefault="009906F9" w:rsidP="009906F9">
      <w:pPr>
        <w:spacing w:line="360" w:lineRule="auto"/>
        <w:jc w:val="center"/>
        <w:rPr>
          <w:rFonts w:ascii="Times New Roman" w:hAnsi="Times New Roman" w:cs="Times New Roman"/>
        </w:rPr>
        <w:sectPr w:rsidR="009906F9" w:rsidRPr="009906F9" w:rsidSect="009906F9">
          <w:footerReference w:type="default" r:id="rId9"/>
          <w:pgSz w:w="12240" w:h="15840"/>
          <w:pgMar w:top="1440" w:right="1440" w:bottom="1440" w:left="1440" w:header="720" w:footer="720" w:gutter="0"/>
          <w:pgBorders w:display="firstPage">
            <w:top w:val="thickThinSmallGap" w:sz="24" w:space="1" w:color="auto"/>
            <w:left w:val="thickThinSmallGap" w:sz="24" w:space="4" w:color="auto"/>
            <w:bottom w:val="thinThickSmallGap" w:sz="24" w:space="1" w:color="auto"/>
            <w:right w:val="thinThickSmallGap" w:sz="24" w:space="4" w:color="auto"/>
          </w:pgBorders>
          <w:cols w:space="720"/>
          <w:titlePg/>
          <w:docGrid w:linePitch="360"/>
        </w:sectPr>
      </w:pPr>
    </w:p>
    <w:p w14:paraId="64BA7356" w14:textId="6A8A40B0" w:rsidR="00696751" w:rsidRPr="002A1350" w:rsidRDefault="00696751" w:rsidP="009906F9">
      <w:pPr>
        <w:pStyle w:val="Heading1"/>
        <w:jc w:val="center"/>
      </w:pPr>
      <w:bookmarkStart w:id="0" w:name="_Toc220027887"/>
      <w:r w:rsidRPr="002A1350">
        <w:lastRenderedPageBreak/>
        <w:t>DECLARATION</w:t>
      </w:r>
      <w:bookmarkEnd w:id="0"/>
    </w:p>
    <w:p w14:paraId="5FE797F0"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We, the undersigned, declare that this project proposal titled “Computer Simulation Based on Acid–Base Titration Experiments for Ordinary Level Chemistry” is our own original work and has not been submitted to any other institution for the award of a degree or any other academic qualification. All sources of information used in this proposal have been duly acknowledged.</w:t>
      </w:r>
    </w:p>
    <w:p w14:paraId="47AC8DBC" w14:textId="77777777" w:rsidR="00606F1E" w:rsidRDefault="00606F1E" w:rsidP="00F630CE">
      <w:pPr>
        <w:spacing w:line="360" w:lineRule="auto"/>
        <w:jc w:val="both"/>
        <w:rPr>
          <w:rFonts w:ascii="Times New Roman" w:hAnsi="Times New Roman" w:cs="Times New Roman"/>
        </w:rPr>
      </w:pPr>
    </w:p>
    <w:p w14:paraId="5FBE28E3" w14:textId="5FDD9FA6" w:rsidR="00696751" w:rsidRPr="00606F1E" w:rsidRDefault="00606F1E" w:rsidP="00F630CE">
      <w:pPr>
        <w:spacing w:line="360" w:lineRule="auto"/>
        <w:jc w:val="both"/>
        <w:rPr>
          <w:rFonts w:ascii="Times New Roman" w:hAnsi="Times New Roman" w:cs="Times New Roman"/>
        </w:rPr>
      </w:pPr>
      <w:r w:rsidRPr="00606F1E">
        <w:rPr>
          <w:rFonts w:ascii="Times New Roman" w:hAnsi="Times New Roman" w:cs="Times New Roman"/>
        </w:rPr>
        <w:t xml:space="preserve">LUCAS E ZENGO </w:t>
      </w:r>
      <w:r>
        <w:rPr>
          <w:rFonts w:ascii="Times New Roman" w:hAnsi="Times New Roman" w:cs="Times New Roman"/>
        </w:rPr>
        <w:t xml:space="preserve">                                                        Signature………………………………</w:t>
      </w:r>
    </w:p>
    <w:p w14:paraId="2CFF613B" w14:textId="08E7256D" w:rsidR="00606F1E" w:rsidRPr="00606F1E" w:rsidRDefault="00606F1E" w:rsidP="00F630CE">
      <w:pPr>
        <w:spacing w:line="360" w:lineRule="auto"/>
        <w:jc w:val="both"/>
        <w:rPr>
          <w:rFonts w:ascii="Times New Roman" w:hAnsi="Times New Roman" w:cs="Times New Roman"/>
        </w:rPr>
      </w:pPr>
      <w:r w:rsidRPr="00606F1E">
        <w:rPr>
          <w:rFonts w:ascii="Times New Roman" w:hAnsi="Times New Roman" w:cs="Times New Roman"/>
        </w:rPr>
        <w:t>LUCIA STEVEN MWAMAJUJA</w:t>
      </w:r>
      <w:r>
        <w:rPr>
          <w:rFonts w:ascii="Times New Roman" w:hAnsi="Times New Roman" w:cs="Times New Roman"/>
        </w:rPr>
        <w:t xml:space="preserve">                                  Signature………………………………</w:t>
      </w:r>
    </w:p>
    <w:p w14:paraId="3B884929" w14:textId="468AA3D1" w:rsidR="00606F1E" w:rsidRDefault="00606F1E" w:rsidP="00F630CE">
      <w:pPr>
        <w:spacing w:line="360" w:lineRule="auto"/>
        <w:jc w:val="both"/>
        <w:rPr>
          <w:rFonts w:ascii="Times New Roman" w:hAnsi="Times New Roman" w:cs="Times New Roman"/>
        </w:rPr>
      </w:pPr>
      <w:r w:rsidRPr="00606F1E">
        <w:rPr>
          <w:rFonts w:ascii="Times New Roman" w:hAnsi="Times New Roman" w:cs="Times New Roman"/>
        </w:rPr>
        <w:t>MOHAMED KILIAN CHANGA</w:t>
      </w:r>
      <w:r>
        <w:rPr>
          <w:rFonts w:ascii="Times New Roman" w:hAnsi="Times New Roman" w:cs="Times New Roman"/>
        </w:rPr>
        <w:t xml:space="preserve">                                   Signature………………………………</w:t>
      </w:r>
    </w:p>
    <w:p w14:paraId="4FBB59EC" w14:textId="6AF1FBF1" w:rsidR="004122B3" w:rsidRPr="00606F1E" w:rsidRDefault="004122B3" w:rsidP="00F630CE">
      <w:pPr>
        <w:spacing w:line="360" w:lineRule="auto"/>
        <w:jc w:val="both"/>
        <w:rPr>
          <w:rFonts w:ascii="Times New Roman" w:hAnsi="Times New Roman" w:cs="Times New Roman"/>
        </w:rPr>
      </w:pPr>
      <w:r>
        <w:rPr>
          <w:rFonts w:ascii="Times New Roman" w:hAnsi="Times New Roman" w:cs="Times New Roman"/>
        </w:rPr>
        <w:t>Date………………………………</w:t>
      </w:r>
    </w:p>
    <w:p w14:paraId="5A5B33D0" w14:textId="77777777" w:rsidR="00696751" w:rsidRDefault="00696751" w:rsidP="00F630CE">
      <w:pPr>
        <w:spacing w:line="360" w:lineRule="auto"/>
        <w:jc w:val="both"/>
      </w:pPr>
    </w:p>
    <w:p w14:paraId="59617753" w14:textId="77777777" w:rsidR="00696751" w:rsidRDefault="00696751" w:rsidP="00F630CE">
      <w:pPr>
        <w:spacing w:line="360" w:lineRule="auto"/>
        <w:jc w:val="both"/>
      </w:pPr>
    </w:p>
    <w:p w14:paraId="2331AC90" w14:textId="77777777" w:rsidR="00696751" w:rsidRDefault="00696751" w:rsidP="00F630CE">
      <w:pPr>
        <w:spacing w:line="360" w:lineRule="auto"/>
        <w:jc w:val="both"/>
      </w:pPr>
    </w:p>
    <w:p w14:paraId="32AB8573" w14:textId="77777777" w:rsidR="00696751" w:rsidRDefault="00696751" w:rsidP="00F630CE">
      <w:pPr>
        <w:spacing w:line="360" w:lineRule="auto"/>
        <w:jc w:val="both"/>
      </w:pPr>
    </w:p>
    <w:p w14:paraId="5DE421F1" w14:textId="77777777" w:rsidR="00606F1E" w:rsidRDefault="00606F1E" w:rsidP="00F630CE">
      <w:pPr>
        <w:spacing w:line="360" w:lineRule="auto"/>
        <w:jc w:val="both"/>
        <w:rPr>
          <w:rFonts w:ascii="Times New Roman" w:hAnsi="Times New Roman" w:cs="Times New Roman"/>
        </w:rPr>
      </w:pPr>
    </w:p>
    <w:p w14:paraId="059CDFE6" w14:textId="77777777" w:rsidR="00606F1E" w:rsidRDefault="00606F1E" w:rsidP="00F630CE">
      <w:pPr>
        <w:spacing w:line="360" w:lineRule="auto"/>
        <w:jc w:val="both"/>
        <w:rPr>
          <w:rFonts w:ascii="Times New Roman" w:hAnsi="Times New Roman" w:cs="Times New Roman"/>
        </w:rPr>
      </w:pPr>
    </w:p>
    <w:p w14:paraId="1515FDF2" w14:textId="77777777" w:rsidR="00606F1E" w:rsidRDefault="00606F1E" w:rsidP="00F630CE">
      <w:pPr>
        <w:spacing w:line="360" w:lineRule="auto"/>
        <w:jc w:val="both"/>
        <w:rPr>
          <w:rFonts w:ascii="Times New Roman" w:hAnsi="Times New Roman" w:cs="Times New Roman"/>
        </w:rPr>
      </w:pPr>
    </w:p>
    <w:p w14:paraId="4C5A3C7C" w14:textId="77777777" w:rsidR="00606F1E" w:rsidRDefault="00606F1E" w:rsidP="00F630CE">
      <w:pPr>
        <w:spacing w:line="360" w:lineRule="auto"/>
        <w:jc w:val="both"/>
        <w:rPr>
          <w:rFonts w:ascii="Times New Roman" w:hAnsi="Times New Roman" w:cs="Times New Roman"/>
        </w:rPr>
      </w:pPr>
    </w:p>
    <w:p w14:paraId="752FA6D7" w14:textId="77777777" w:rsidR="00606F1E" w:rsidRDefault="00606F1E" w:rsidP="00F630CE">
      <w:pPr>
        <w:spacing w:line="360" w:lineRule="auto"/>
        <w:jc w:val="both"/>
        <w:rPr>
          <w:rFonts w:ascii="Times New Roman" w:hAnsi="Times New Roman" w:cs="Times New Roman"/>
        </w:rPr>
      </w:pPr>
    </w:p>
    <w:p w14:paraId="3A4EDC23" w14:textId="77777777" w:rsidR="00606F1E" w:rsidRDefault="00606F1E" w:rsidP="00F630CE">
      <w:pPr>
        <w:spacing w:line="360" w:lineRule="auto"/>
        <w:jc w:val="both"/>
        <w:rPr>
          <w:rFonts w:ascii="Times New Roman" w:hAnsi="Times New Roman" w:cs="Times New Roman"/>
        </w:rPr>
      </w:pPr>
    </w:p>
    <w:p w14:paraId="4403341D" w14:textId="77777777" w:rsidR="00606F1E" w:rsidRDefault="00606F1E" w:rsidP="00F630CE">
      <w:pPr>
        <w:spacing w:line="360" w:lineRule="auto"/>
        <w:jc w:val="both"/>
        <w:rPr>
          <w:rFonts w:ascii="Times New Roman" w:hAnsi="Times New Roman" w:cs="Times New Roman"/>
        </w:rPr>
      </w:pPr>
    </w:p>
    <w:p w14:paraId="0BDC8780" w14:textId="77777777" w:rsidR="00606F1E" w:rsidRDefault="00606F1E" w:rsidP="00F630CE">
      <w:pPr>
        <w:spacing w:line="360" w:lineRule="auto"/>
        <w:jc w:val="both"/>
        <w:rPr>
          <w:rFonts w:ascii="Times New Roman" w:hAnsi="Times New Roman" w:cs="Times New Roman"/>
        </w:rPr>
      </w:pPr>
    </w:p>
    <w:p w14:paraId="0C3CEAA1" w14:textId="77777777" w:rsidR="00606F1E" w:rsidRDefault="00606F1E" w:rsidP="00F630CE">
      <w:pPr>
        <w:spacing w:line="360" w:lineRule="auto"/>
        <w:jc w:val="both"/>
        <w:rPr>
          <w:rFonts w:ascii="Times New Roman" w:hAnsi="Times New Roman" w:cs="Times New Roman"/>
        </w:rPr>
      </w:pPr>
    </w:p>
    <w:p w14:paraId="24B22F07" w14:textId="286A042A" w:rsidR="00696751" w:rsidRPr="002A1350" w:rsidRDefault="00F630CE" w:rsidP="009906F9">
      <w:pPr>
        <w:pStyle w:val="Heading1"/>
        <w:jc w:val="center"/>
      </w:pPr>
      <w:bookmarkStart w:id="1" w:name="_Toc220027888"/>
      <w:r w:rsidRPr="002A1350">
        <w:lastRenderedPageBreak/>
        <w:t>CERTIFICATION</w:t>
      </w:r>
      <w:bookmarkEnd w:id="1"/>
    </w:p>
    <w:p w14:paraId="62C2DCFB"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This project proposal titled “Computer Simulation Based on Acid–Base Titration Experiments for Ordinary Level Chemistry” has been submitted for examination with my approval as the project supervisor.</w:t>
      </w:r>
    </w:p>
    <w:p w14:paraId="68A48749" w14:textId="5E3DABF3"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 xml:space="preserve">Supervisor’s </w:t>
      </w:r>
      <w:r w:rsidR="00F630CE">
        <w:rPr>
          <w:rFonts w:ascii="Times New Roman" w:hAnsi="Times New Roman" w:cs="Times New Roman"/>
        </w:rPr>
        <w:t>Name: Mr. Pius Lumbanga</w:t>
      </w:r>
    </w:p>
    <w:p w14:paraId="0AE6F043" w14:textId="4FF73E49"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Signa</w:t>
      </w:r>
      <w:r w:rsidR="00F630CE">
        <w:rPr>
          <w:rFonts w:ascii="Times New Roman" w:hAnsi="Times New Roman" w:cs="Times New Roman"/>
        </w:rPr>
        <w:t>ture: ______________________</w:t>
      </w:r>
    </w:p>
    <w:p w14:paraId="589BEDAA"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Date: __________________________</w:t>
      </w:r>
    </w:p>
    <w:p w14:paraId="0CC83E38" w14:textId="77777777" w:rsidR="00696751" w:rsidRDefault="00696751" w:rsidP="00F630CE">
      <w:pPr>
        <w:spacing w:line="360" w:lineRule="auto"/>
        <w:jc w:val="both"/>
      </w:pPr>
    </w:p>
    <w:p w14:paraId="332A5F61" w14:textId="77777777" w:rsidR="00696751" w:rsidRDefault="00696751" w:rsidP="00F630CE">
      <w:pPr>
        <w:spacing w:line="360" w:lineRule="auto"/>
        <w:jc w:val="both"/>
      </w:pPr>
    </w:p>
    <w:p w14:paraId="561D0CFA" w14:textId="77777777" w:rsidR="00696751" w:rsidRDefault="00696751" w:rsidP="00F630CE">
      <w:pPr>
        <w:spacing w:line="360" w:lineRule="auto"/>
        <w:jc w:val="both"/>
      </w:pPr>
    </w:p>
    <w:p w14:paraId="7850918B" w14:textId="77777777" w:rsidR="00696751" w:rsidRDefault="00696751" w:rsidP="00F630CE">
      <w:pPr>
        <w:spacing w:line="360" w:lineRule="auto"/>
        <w:jc w:val="both"/>
      </w:pPr>
    </w:p>
    <w:p w14:paraId="1DC83B4F" w14:textId="77777777" w:rsidR="00696751" w:rsidRDefault="00696751" w:rsidP="00F630CE">
      <w:pPr>
        <w:spacing w:line="360" w:lineRule="auto"/>
        <w:jc w:val="both"/>
      </w:pPr>
    </w:p>
    <w:p w14:paraId="56D6B020" w14:textId="77777777" w:rsidR="00696751" w:rsidRDefault="00696751" w:rsidP="00F630CE">
      <w:pPr>
        <w:spacing w:line="360" w:lineRule="auto"/>
        <w:jc w:val="both"/>
      </w:pPr>
    </w:p>
    <w:p w14:paraId="0DD3646A" w14:textId="77777777" w:rsidR="00696751" w:rsidRDefault="00696751" w:rsidP="00F630CE">
      <w:pPr>
        <w:spacing w:line="360" w:lineRule="auto"/>
        <w:jc w:val="both"/>
      </w:pPr>
    </w:p>
    <w:p w14:paraId="3B019466" w14:textId="77777777" w:rsidR="00696751" w:rsidRDefault="00696751" w:rsidP="00F630CE">
      <w:pPr>
        <w:spacing w:line="360" w:lineRule="auto"/>
        <w:jc w:val="both"/>
      </w:pPr>
    </w:p>
    <w:p w14:paraId="0CD7DDA7" w14:textId="77777777" w:rsidR="00696751" w:rsidRDefault="00696751" w:rsidP="00F630CE">
      <w:pPr>
        <w:spacing w:line="360" w:lineRule="auto"/>
        <w:jc w:val="both"/>
      </w:pPr>
    </w:p>
    <w:p w14:paraId="698F6286" w14:textId="77777777" w:rsidR="00696751" w:rsidRDefault="00696751" w:rsidP="00F630CE">
      <w:pPr>
        <w:spacing w:line="360" w:lineRule="auto"/>
        <w:jc w:val="both"/>
      </w:pPr>
    </w:p>
    <w:p w14:paraId="3686CEE6" w14:textId="77777777" w:rsidR="00696751" w:rsidRDefault="00696751" w:rsidP="00F630CE">
      <w:pPr>
        <w:spacing w:line="360" w:lineRule="auto"/>
        <w:jc w:val="both"/>
      </w:pPr>
    </w:p>
    <w:p w14:paraId="0A1A958A" w14:textId="77777777" w:rsidR="00696751" w:rsidRDefault="00696751" w:rsidP="00F630CE">
      <w:pPr>
        <w:spacing w:line="360" w:lineRule="auto"/>
        <w:jc w:val="both"/>
      </w:pPr>
    </w:p>
    <w:p w14:paraId="238D77BA" w14:textId="77777777" w:rsidR="00696751" w:rsidRDefault="00696751" w:rsidP="00F630CE">
      <w:pPr>
        <w:spacing w:line="360" w:lineRule="auto"/>
        <w:jc w:val="both"/>
      </w:pPr>
    </w:p>
    <w:p w14:paraId="251516CE" w14:textId="77777777" w:rsidR="00696751" w:rsidRDefault="00696751" w:rsidP="00F630CE">
      <w:pPr>
        <w:spacing w:line="360" w:lineRule="auto"/>
        <w:jc w:val="both"/>
      </w:pPr>
    </w:p>
    <w:p w14:paraId="0E7B6FAA" w14:textId="77777777" w:rsidR="00696751" w:rsidRDefault="00696751" w:rsidP="00F630CE">
      <w:pPr>
        <w:spacing w:line="360" w:lineRule="auto"/>
        <w:jc w:val="both"/>
      </w:pPr>
    </w:p>
    <w:p w14:paraId="72D896F8" w14:textId="77777777" w:rsidR="00696751" w:rsidRDefault="00696751" w:rsidP="00F630CE">
      <w:pPr>
        <w:spacing w:line="360" w:lineRule="auto"/>
        <w:jc w:val="both"/>
      </w:pPr>
    </w:p>
    <w:p w14:paraId="70F97CDB" w14:textId="1884FA0A" w:rsidR="00696751" w:rsidRPr="002A1350" w:rsidRDefault="00696751" w:rsidP="009906F9">
      <w:pPr>
        <w:pStyle w:val="Heading1"/>
        <w:jc w:val="center"/>
      </w:pPr>
      <w:bookmarkStart w:id="2" w:name="_Toc220027889"/>
      <w:r w:rsidRPr="002A1350">
        <w:lastRenderedPageBreak/>
        <w:t>DEDICATION</w:t>
      </w:r>
      <w:bookmarkEnd w:id="2"/>
    </w:p>
    <w:p w14:paraId="2E37BF31"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This project proposal is dedicated to our parents and guardians for their continuous support, encouragement, and sacrifices toward our academic journey. We also dedicate this work to our lecturers and fellow students whose guidance and cooperation have contributed to our academic growth.</w:t>
      </w:r>
    </w:p>
    <w:p w14:paraId="75A1CC0E" w14:textId="77777777" w:rsidR="00696751" w:rsidRPr="00696751" w:rsidRDefault="00696751" w:rsidP="00F630CE">
      <w:pPr>
        <w:spacing w:line="360" w:lineRule="auto"/>
        <w:jc w:val="both"/>
        <w:rPr>
          <w:rFonts w:ascii="Times New Roman" w:hAnsi="Times New Roman" w:cs="Times New Roman"/>
        </w:rPr>
      </w:pPr>
    </w:p>
    <w:p w14:paraId="32620FF3" w14:textId="77777777" w:rsidR="00696751" w:rsidRDefault="00696751" w:rsidP="00F630CE">
      <w:pPr>
        <w:spacing w:line="360" w:lineRule="auto"/>
        <w:jc w:val="both"/>
      </w:pPr>
    </w:p>
    <w:p w14:paraId="718FE686" w14:textId="77777777" w:rsidR="00696751" w:rsidRDefault="00696751" w:rsidP="00F630CE">
      <w:pPr>
        <w:spacing w:line="360" w:lineRule="auto"/>
        <w:jc w:val="both"/>
      </w:pPr>
    </w:p>
    <w:p w14:paraId="5ECF570A" w14:textId="77777777" w:rsidR="00696751" w:rsidRDefault="00696751" w:rsidP="00F630CE">
      <w:pPr>
        <w:spacing w:line="360" w:lineRule="auto"/>
        <w:jc w:val="both"/>
      </w:pPr>
    </w:p>
    <w:p w14:paraId="7E4C6F38" w14:textId="77777777" w:rsidR="00696751" w:rsidRDefault="00696751" w:rsidP="00F630CE">
      <w:pPr>
        <w:spacing w:line="360" w:lineRule="auto"/>
        <w:jc w:val="both"/>
      </w:pPr>
    </w:p>
    <w:p w14:paraId="07BDE74C" w14:textId="77777777" w:rsidR="00696751" w:rsidRDefault="00696751" w:rsidP="00F630CE">
      <w:pPr>
        <w:spacing w:line="360" w:lineRule="auto"/>
        <w:jc w:val="both"/>
      </w:pPr>
    </w:p>
    <w:p w14:paraId="270AF5BA" w14:textId="77777777" w:rsidR="00696751" w:rsidRDefault="00696751" w:rsidP="00F630CE">
      <w:pPr>
        <w:spacing w:line="360" w:lineRule="auto"/>
        <w:jc w:val="both"/>
      </w:pPr>
    </w:p>
    <w:p w14:paraId="0A442913" w14:textId="77777777" w:rsidR="00696751" w:rsidRDefault="00696751" w:rsidP="00F630CE">
      <w:pPr>
        <w:spacing w:line="360" w:lineRule="auto"/>
        <w:jc w:val="both"/>
      </w:pPr>
    </w:p>
    <w:p w14:paraId="38CAF6F8" w14:textId="77777777" w:rsidR="00696751" w:rsidRDefault="00696751" w:rsidP="00F630CE">
      <w:pPr>
        <w:spacing w:line="360" w:lineRule="auto"/>
        <w:jc w:val="both"/>
      </w:pPr>
    </w:p>
    <w:p w14:paraId="614E24ED" w14:textId="77777777" w:rsidR="00696751" w:rsidRDefault="00696751" w:rsidP="00F630CE">
      <w:pPr>
        <w:spacing w:line="360" w:lineRule="auto"/>
        <w:jc w:val="both"/>
      </w:pPr>
    </w:p>
    <w:p w14:paraId="1F5EB4C1" w14:textId="77777777" w:rsidR="00696751" w:rsidRDefault="00696751" w:rsidP="00F630CE">
      <w:pPr>
        <w:spacing w:line="360" w:lineRule="auto"/>
        <w:jc w:val="both"/>
      </w:pPr>
    </w:p>
    <w:p w14:paraId="01EA2933" w14:textId="77777777" w:rsidR="00696751" w:rsidRDefault="00696751" w:rsidP="00F630CE">
      <w:pPr>
        <w:spacing w:line="360" w:lineRule="auto"/>
        <w:jc w:val="both"/>
      </w:pPr>
    </w:p>
    <w:p w14:paraId="6F63983E" w14:textId="77777777" w:rsidR="00696751" w:rsidRDefault="00696751" w:rsidP="00F630CE">
      <w:pPr>
        <w:spacing w:line="360" w:lineRule="auto"/>
        <w:jc w:val="both"/>
      </w:pPr>
    </w:p>
    <w:p w14:paraId="2188FAB5" w14:textId="77777777" w:rsidR="00696751" w:rsidRDefault="00696751" w:rsidP="00F630CE">
      <w:pPr>
        <w:spacing w:line="360" w:lineRule="auto"/>
        <w:jc w:val="both"/>
      </w:pPr>
    </w:p>
    <w:p w14:paraId="5F5C1ED1" w14:textId="77777777" w:rsidR="00696751" w:rsidRDefault="00696751" w:rsidP="00F630CE">
      <w:pPr>
        <w:spacing w:line="360" w:lineRule="auto"/>
        <w:jc w:val="both"/>
      </w:pPr>
    </w:p>
    <w:p w14:paraId="4DEBA889" w14:textId="77777777" w:rsidR="00696751" w:rsidRDefault="00696751" w:rsidP="00F630CE">
      <w:pPr>
        <w:spacing w:line="360" w:lineRule="auto"/>
        <w:jc w:val="both"/>
      </w:pPr>
    </w:p>
    <w:p w14:paraId="6D4045C1" w14:textId="77777777" w:rsidR="00696751" w:rsidRDefault="00696751" w:rsidP="00F630CE">
      <w:pPr>
        <w:spacing w:line="360" w:lineRule="auto"/>
        <w:jc w:val="both"/>
      </w:pPr>
    </w:p>
    <w:p w14:paraId="5949CAAA" w14:textId="77777777" w:rsidR="009906F9" w:rsidRDefault="009906F9" w:rsidP="00F630CE">
      <w:pPr>
        <w:spacing w:line="360" w:lineRule="auto"/>
        <w:jc w:val="both"/>
      </w:pPr>
    </w:p>
    <w:p w14:paraId="6430C74C" w14:textId="77777777" w:rsidR="00696751" w:rsidRDefault="00696751" w:rsidP="00F630CE">
      <w:pPr>
        <w:spacing w:line="360" w:lineRule="auto"/>
        <w:jc w:val="both"/>
      </w:pPr>
    </w:p>
    <w:p w14:paraId="2BAE885A" w14:textId="010B27F4" w:rsidR="00696751" w:rsidRPr="002A1350" w:rsidRDefault="00696751" w:rsidP="009906F9">
      <w:pPr>
        <w:pStyle w:val="Heading1"/>
        <w:jc w:val="center"/>
      </w:pPr>
      <w:bookmarkStart w:id="3" w:name="_Toc220027890"/>
      <w:r w:rsidRPr="002A1350">
        <w:t>ACKNOWLEDGEMENT</w:t>
      </w:r>
      <w:bookmarkEnd w:id="3"/>
    </w:p>
    <w:p w14:paraId="61B1BE75" w14:textId="1760D7AD"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 xml:space="preserve">We would like to express our sincere gratitude to our supervisor for the valuable guidance, constructive criticism, and continuous support throughout the preparation of this project proposal. Our appreciation also extends to the lecturers of the Department of </w:t>
      </w:r>
      <w:r w:rsidR="00F630CE">
        <w:rPr>
          <w:rFonts w:ascii="Times New Roman" w:hAnsi="Times New Roman" w:cs="Times New Roman"/>
        </w:rPr>
        <w:t>Computer Science</w:t>
      </w:r>
      <w:r w:rsidRPr="00696751">
        <w:rPr>
          <w:rFonts w:ascii="Times New Roman" w:hAnsi="Times New Roman" w:cs="Times New Roman"/>
        </w:rPr>
        <w:t xml:space="preserve"> for providing academic knowledge and inspiration that contributed to the development of this study.</w:t>
      </w:r>
    </w:p>
    <w:p w14:paraId="7AE47F91"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We are also grateful to our parents and guardians for their moral and financial support, which has enabled us to pursue our studies successfully. Lastly, we acknowledge our colleagues and friends for their cooperation, encouragement, and ideas shared during the preparation of this proposal.</w:t>
      </w:r>
    </w:p>
    <w:p w14:paraId="5D748C03" w14:textId="77777777" w:rsidR="00696751" w:rsidRDefault="00696751" w:rsidP="00F630CE">
      <w:pPr>
        <w:spacing w:line="360" w:lineRule="auto"/>
        <w:jc w:val="both"/>
      </w:pPr>
    </w:p>
    <w:p w14:paraId="4C97912E" w14:textId="77777777" w:rsidR="00696751" w:rsidRDefault="00696751" w:rsidP="00F630CE">
      <w:pPr>
        <w:spacing w:line="360" w:lineRule="auto"/>
        <w:jc w:val="both"/>
      </w:pPr>
    </w:p>
    <w:p w14:paraId="15A16824" w14:textId="77777777" w:rsidR="00696751" w:rsidRDefault="00696751" w:rsidP="00F630CE">
      <w:pPr>
        <w:spacing w:line="360" w:lineRule="auto"/>
        <w:jc w:val="both"/>
      </w:pPr>
    </w:p>
    <w:p w14:paraId="60795A38" w14:textId="77777777" w:rsidR="00696751" w:rsidRDefault="00696751" w:rsidP="00F630CE">
      <w:pPr>
        <w:spacing w:line="360" w:lineRule="auto"/>
        <w:jc w:val="both"/>
      </w:pPr>
    </w:p>
    <w:p w14:paraId="16EF7EC8" w14:textId="77777777" w:rsidR="00696751" w:rsidRDefault="00696751" w:rsidP="00F630CE">
      <w:pPr>
        <w:spacing w:line="360" w:lineRule="auto"/>
        <w:jc w:val="both"/>
      </w:pPr>
    </w:p>
    <w:p w14:paraId="25637A6B" w14:textId="77777777" w:rsidR="00696751" w:rsidRDefault="00696751" w:rsidP="00F630CE">
      <w:pPr>
        <w:spacing w:line="360" w:lineRule="auto"/>
        <w:jc w:val="both"/>
      </w:pPr>
    </w:p>
    <w:p w14:paraId="0EC10E6A" w14:textId="77777777" w:rsidR="00696751" w:rsidRDefault="00696751" w:rsidP="00F630CE">
      <w:pPr>
        <w:spacing w:line="360" w:lineRule="auto"/>
        <w:jc w:val="both"/>
      </w:pPr>
    </w:p>
    <w:p w14:paraId="444315B3" w14:textId="77777777" w:rsidR="00696751" w:rsidRDefault="00696751" w:rsidP="00F630CE">
      <w:pPr>
        <w:spacing w:line="360" w:lineRule="auto"/>
        <w:jc w:val="both"/>
      </w:pPr>
    </w:p>
    <w:p w14:paraId="24356760" w14:textId="77777777" w:rsidR="00696751" w:rsidRDefault="00696751" w:rsidP="00F630CE">
      <w:pPr>
        <w:spacing w:line="360" w:lineRule="auto"/>
        <w:jc w:val="both"/>
      </w:pPr>
    </w:p>
    <w:p w14:paraId="32BFEB39" w14:textId="77777777" w:rsidR="00696751" w:rsidRDefault="00696751" w:rsidP="00F630CE">
      <w:pPr>
        <w:spacing w:line="360" w:lineRule="auto"/>
        <w:jc w:val="both"/>
      </w:pPr>
    </w:p>
    <w:p w14:paraId="7B3E76ED" w14:textId="77777777" w:rsidR="00696751" w:rsidRDefault="00696751" w:rsidP="00F630CE">
      <w:pPr>
        <w:spacing w:line="360" w:lineRule="auto"/>
        <w:jc w:val="both"/>
      </w:pPr>
    </w:p>
    <w:p w14:paraId="1B0E6EFF" w14:textId="77777777" w:rsidR="00696751" w:rsidRDefault="00696751" w:rsidP="00F630CE">
      <w:pPr>
        <w:spacing w:line="360" w:lineRule="auto"/>
        <w:jc w:val="both"/>
      </w:pPr>
    </w:p>
    <w:p w14:paraId="0632038B" w14:textId="77777777" w:rsidR="00696751" w:rsidRDefault="00696751" w:rsidP="00F630CE">
      <w:pPr>
        <w:spacing w:line="360" w:lineRule="auto"/>
        <w:jc w:val="both"/>
      </w:pPr>
    </w:p>
    <w:p w14:paraId="7624F0CA" w14:textId="77777777" w:rsidR="00696751" w:rsidRDefault="00696751" w:rsidP="00F630CE">
      <w:pPr>
        <w:spacing w:line="360" w:lineRule="auto"/>
        <w:jc w:val="both"/>
      </w:pPr>
    </w:p>
    <w:p w14:paraId="7F5AE106" w14:textId="77777777" w:rsidR="00696751" w:rsidRDefault="00696751" w:rsidP="00F630CE">
      <w:pPr>
        <w:spacing w:line="360" w:lineRule="auto"/>
        <w:jc w:val="both"/>
      </w:pPr>
    </w:p>
    <w:p w14:paraId="2AFEE18D" w14:textId="0C487E97" w:rsidR="00696751" w:rsidRPr="002A1350" w:rsidRDefault="00696751" w:rsidP="009906F9">
      <w:pPr>
        <w:pStyle w:val="Heading1"/>
        <w:jc w:val="center"/>
      </w:pPr>
      <w:bookmarkStart w:id="4" w:name="_Toc220027891"/>
      <w:r w:rsidRPr="002A1350">
        <w:t>ABSTRACT</w:t>
      </w:r>
      <w:bookmarkEnd w:id="4"/>
    </w:p>
    <w:p w14:paraId="0F1FAC14"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The teaching and learning of chemistry at the Ordinary Level often face challenges related to limited laboratory facilities, inadequate equipment, safety concerns, and insufficient practical exposure. Acid–base titration, which is a fundamental practical topic in chemistry, requires both conceptual understanding and hands-on experience. However, many secondary schools struggle to effectively conduct titration experiments due to these limitations.</w:t>
      </w:r>
    </w:p>
    <w:p w14:paraId="4D19242D"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This project proposes the development and implementation of a computer simulation based on acid–base titration experiments for Ordinary Level chemistry. The simulation will provide learners with an interactive virtual laboratory environment where they can perform titration procedures, observe color changes, monitor pH variations, and interpret titration curves. The study will employ an empirical research approach to evaluate the effectiveness of the simulation in enhancing students’ conceptual understanding, practical skills, and motivation.</w:t>
      </w:r>
    </w:p>
    <w:p w14:paraId="588DB2EE" w14:textId="77777777"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The findings of this study are expected to contribute to improved chemistry teaching and learning by providing a cost-effective, safe, and curriculum-aligned instructional tool suitable for resource-limited secondary schools.</w:t>
      </w:r>
    </w:p>
    <w:p w14:paraId="4F163378" w14:textId="77777777" w:rsidR="00696751" w:rsidRPr="00696751" w:rsidRDefault="00696751" w:rsidP="00F630CE">
      <w:pPr>
        <w:spacing w:line="360" w:lineRule="auto"/>
        <w:jc w:val="both"/>
        <w:rPr>
          <w:rFonts w:ascii="Times New Roman" w:hAnsi="Times New Roman" w:cs="Times New Roman"/>
        </w:rPr>
      </w:pPr>
    </w:p>
    <w:p w14:paraId="365C19B2" w14:textId="77777777" w:rsidR="00696751" w:rsidRDefault="00696751" w:rsidP="00F630CE">
      <w:pPr>
        <w:spacing w:line="360" w:lineRule="auto"/>
        <w:jc w:val="both"/>
        <w:rPr>
          <w:rFonts w:ascii="Times New Roman" w:hAnsi="Times New Roman" w:cs="Times New Roman"/>
          <w:b/>
        </w:rPr>
      </w:pPr>
    </w:p>
    <w:p w14:paraId="271C5874" w14:textId="77777777" w:rsidR="00696751" w:rsidRDefault="00696751" w:rsidP="00F630CE">
      <w:pPr>
        <w:spacing w:line="360" w:lineRule="auto"/>
        <w:jc w:val="both"/>
        <w:rPr>
          <w:rFonts w:ascii="Times New Roman" w:hAnsi="Times New Roman" w:cs="Times New Roman"/>
          <w:b/>
        </w:rPr>
      </w:pPr>
    </w:p>
    <w:p w14:paraId="3C1D7660" w14:textId="77777777" w:rsidR="00696751" w:rsidRDefault="00696751" w:rsidP="00F630CE">
      <w:pPr>
        <w:spacing w:line="360" w:lineRule="auto"/>
        <w:jc w:val="both"/>
        <w:rPr>
          <w:rFonts w:ascii="Times New Roman" w:hAnsi="Times New Roman" w:cs="Times New Roman"/>
          <w:b/>
        </w:rPr>
      </w:pPr>
    </w:p>
    <w:p w14:paraId="78DC16B0" w14:textId="77777777" w:rsidR="00696751" w:rsidRDefault="00696751" w:rsidP="00F630CE">
      <w:pPr>
        <w:spacing w:line="360" w:lineRule="auto"/>
        <w:jc w:val="both"/>
        <w:rPr>
          <w:rFonts w:ascii="Times New Roman" w:hAnsi="Times New Roman" w:cs="Times New Roman"/>
          <w:b/>
        </w:rPr>
      </w:pPr>
    </w:p>
    <w:p w14:paraId="1BAB5CD4" w14:textId="77777777" w:rsidR="00696751" w:rsidRDefault="00696751" w:rsidP="00F630CE">
      <w:pPr>
        <w:spacing w:line="360" w:lineRule="auto"/>
        <w:jc w:val="both"/>
        <w:rPr>
          <w:rFonts w:ascii="Times New Roman" w:hAnsi="Times New Roman" w:cs="Times New Roman"/>
          <w:b/>
        </w:rPr>
      </w:pPr>
    </w:p>
    <w:p w14:paraId="7DD97598" w14:textId="77777777" w:rsidR="009906F9" w:rsidRDefault="009906F9" w:rsidP="00F630CE">
      <w:pPr>
        <w:spacing w:line="360" w:lineRule="auto"/>
        <w:jc w:val="both"/>
        <w:rPr>
          <w:rFonts w:ascii="Times New Roman" w:hAnsi="Times New Roman" w:cs="Times New Roman"/>
          <w:b/>
        </w:rPr>
      </w:pPr>
    </w:p>
    <w:p w14:paraId="1A814307" w14:textId="77777777" w:rsidR="009906F9" w:rsidRDefault="009906F9" w:rsidP="00F630CE">
      <w:pPr>
        <w:spacing w:line="360" w:lineRule="auto"/>
        <w:jc w:val="both"/>
        <w:rPr>
          <w:rFonts w:ascii="Times New Roman" w:hAnsi="Times New Roman" w:cs="Times New Roman"/>
          <w:b/>
        </w:rPr>
      </w:pPr>
    </w:p>
    <w:p w14:paraId="6BF5324A" w14:textId="77777777" w:rsidR="009906F9" w:rsidRDefault="009906F9" w:rsidP="00F630CE">
      <w:pPr>
        <w:spacing w:line="360" w:lineRule="auto"/>
        <w:jc w:val="both"/>
        <w:rPr>
          <w:rFonts w:ascii="Times New Roman" w:hAnsi="Times New Roman" w:cs="Times New Roman"/>
          <w:b/>
        </w:rPr>
      </w:pPr>
    </w:p>
    <w:p w14:paraId="38973D6A" w14:textId="77777777" w:rsidR="009906F9" w:rsidRDefault="009906F9" w:rsidP="00F630CE">
      <w:pPr>
        <w:spacing w:line="360" w:lineRule="auto"/>
        <w:jc w:val="both"/>
        <w:rPr>
          <w:rFonts w:ascii="Times New Roman" w:hAnsi="Times New Roman" w:cs="Times New Roman"/>
          <w:b/>
        </w:rPr>
      </w:pPr>
    </w:p>
    <w:p w14:paraId="7235450D" w14:textId="77777777" w:rsidR="00696751" w:rsidRDefault="00696751" w:rsidP="00F630CE">
      <w:pPr>
        <w:spacing w:line="360" w:lineRule="auto"/>
        <w:jc w:val="both"/>
        <w:rPr>
          <w:rFonts w:ascii="Times New Roman" w:hAnsi="Times New Roman" w:cs="Times New Roman"/>
          <w:b/>
        </w:rPr>
      </w:pPr>
    </w:p>
    <w:p w14:paraId="464FD13B" w14:textId="77777777" w:rsidR="001B2EC5" w:rsidRPr="00B176F0" w:rsidRDefault="001B2EC5" w:rsidP="00B176F0">
      <w:pPr>
        <w:pStyle w:val="Heading1"/>
        <w:jc w:val="center"/>
        <w:rPr>
          <w:szCs w:val="24"/>
        </w:rPr>
      </w:pPr>
      <w:bookmarkStart w:id="5" w:name="_Toc220027892"/>
      <w:r w:rsidRPr="00B176F0">
        <w:rPr>
          <w:szCs w:val="24"/>
        </w:rPr>
        <w:t>LIST OF ABBREVIATIONS</w:t>
      </w:r>
      <w:bookmarkEnd w:id="5"/>
    </w:p>
    <w:p w14:paraId="7F1A8D7C" w14:textId="52E89D8F"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API </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Application Programming Interface</w:t>
      </w:r>
    </w:p>
    <w:p w14:paraId="38B2D212" w14:textId="40F1629F"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CPU </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Central Processing Unit</w:t>
      </w:r>
    </w:p>
    <w:p w14:paraId="3F31D87A" w14:textId="07614847"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CSS </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Cascading Style Sheets</w:t>
      </w:r>
    </w:p>
    <w:p w14:paraId="764A9549" w14:textId="3A1E8F74"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GB </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Gigabyte</w:t>
      </w:r>
    </w:p>
    <w:p w14:paraId="264E10F9" w14:textId="699782D1"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HTML </w:t>
      </w:r>
      <w:r w:rsidR="009906F9" w:rsidRPr="00B176F0">
        <w:rPr>
          <w:rFonts w:ascii="Times New Roman" w:hAnsi="Times New Roman" w:cs="Times New Roman"/>
        </w:rPr>
        <w:tab/>
      </w:r>
      <w:r w:rsidRPr="00B176F0">
        <w:rPr>
          <w:rFonts w:ascii="Times New Roman" w:hAnsi="Times New Roman" w:cs="Times New Roman"/>
        </w:rPr>
        <w:t>–</w:t>
      </w:r>
      <w:r w:rsidR="009906F9" w:rsidRPr="00B176F0">
        <w:rPr>
          <w:rFonts w:ascii="Times New Roman" w:hAnsi="Times New Roman" w:cs="Times New Roman"/>
        </w:rPr>
        <w:tab/>
      </w:r>
      <w:r w:rsidRPr="00B176F0">
        <w:rPr>
          <w:rFonts w:ascii="Times New Roman" w:hAnsi="Times New Roman" w:cs="Times New Roman"/>
        </w:rPr>
        <w:t xml:space="preserve"> </w:t>
      </w:r>
      <w:r w:rsidR="009906F9" w:rsidRPr="00B176F0">
        <w:rPr>
          <w:rFonts w:ascii="Times New Roman" w:hAnsi="Times New Roman" w:cs="Times New Roman"/>
        </w:rPr>
        <w:t>Hypertext</w:t>
      </w:r>
      <w:r w:rsidRPr="00B176F0">
        <w:rPr>
          <w:rFonts w:ascii="Times New Roman" w:hAnsi="Times New Roman" w:cs="Times New Roman"/>
        </w:rPr>
        <w:t xml:space="preserve"> Markup Language</w:t>
      </w:r>
    </w:p>
    <w:p w14:paraId="1BEDF940" w14:textId="54A0C36F"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ICT</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 </w:t>
      </w:r>
      <w:r w:rsidR="009906F9" w:rsidRPr="00B176F0">
        <w:rPr>
          <w:rFonts w:ascii="Times New Roman" w:hAnsi="Times New Roman" w:cs="Times New Roman"/>
        </w:rPr>
        <w:tab/>
      </w:r>
      <w:r w:rsidRPr="00B176F0">
        <w:rPr>
          <w:rFonts w:ascii="Times New Roman" w:hAnsi="Times New Roman" w:cs="Times New Roman"/>
        </w:rPr>
        <w:t>Information and Communication Technology</w:t>
      </w:r>
    </w:p>
    <w:p w14:paraId="137FC918" w14:textId="36764BBF"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IDE</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 </w:t>
      </w:r>
      <w:r w:rsidR="009906F9" w:rsidRPr="00B176F0">
        <w:rPr>
          <w:rFonts w:ascii="Times New Roman" w:hAnsi="Times New Roman" w:cs="Times New Roman"/>
        </w:rPr>
        <w:tab/>
      </w:r>
      <w:r w:rsidRPr="00B176F0">
        <w:rPr>
          <w:rFonts w:ascii="Times New Roman" w:hAnsi="Times New Roman" w:cs="Times New Roman"/>
        </w:rPr>
        <w:t>Integrated Development Environment</w:t>
      </w:r>
    </w:p>
    <w:p w14:paraId="28526414" w14:textId="3DE2BE93"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JS </w:t>
      </w:r>
      <w:r w:rsidR="009906F9" w:rsidRPr="00B176F0">
        <w:rPr>
          <w:rFonts w:ascii="Times New Roman" w:hAnsi="Times New Roman" w:cs="Times New Roman"/>
        </w:rPr>
        <w:tab/>
      </w:r>
      <w:r w:rsidR="009906F9" w:rsidRPr="00B176F0">
        <w:rPr>
          <w:rFonts w:ascii="Times New Roman" w:hAnsi="Times New Roman" w:cs="Times New Roman"/>
        </w:rPr>
        <w:tab/>
        <w:t xml:space="preserve"> </w:t>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JavaScript</w:t>
      </w:r>
    </w:p>
    <w:p w14:paraId="7BD61C3E" w14:textId="3EB5DF73"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O-Level </w:t>
      </w:r>
      <w:r w:rsidR="009906F9" w:rsidRPr="00B176F0">
        <w:rPr>
          <w:rFonts w:ascii="Times New Roman" w:hAnsi="Times New Roman" w:cs="Times New Roman"/>
        </w:rPr>
        <w:tab/>
        <w:t xml:space="preserve"> </w:t>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Ordinary Level</w:t>
      </w:r>
    </w:p>
    <w:p w14:paraId="60067394" w14:textId="624A14A5"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OS </w:t>
      </w:r>
      <w:r w:rsidR="009906F9" w:rsidRPr="00B176F0">
        <w:rPr>
          <w:rFonts w:ascii="Times New Roman" w:hAnsi="Times New Roman" w:cs="Times New Roman"/>
        </w:rPr>
        <w:tab/>
      </w:r>
      <w:r w:rsidR="009906F9" w:rsidRPr="00B176F0">
        <w:rPr>
          <w:rFonts w:ascii="Times New Roman" w:hAnsi="Times New Roman" w:cs="Times New Roman"/>
        </w:rPr>
        <w:tab/>
        <w:t xml:space="preserve"> </w:t>
      </w:r>
      <w:r w:rsidRPr="00B176F0">
        <w:rPr>
          <w:rFonts w:ascii="Times New Roman" w:hAnsi="Times New Roman" w:cs="Times New Roman"/>
        </w:rPr>
        <w:t>–</w:t>
      </w:r>
      <w:r w:rsidR="009906F9" w:rsidRPr="00B176F0">
        <w:rPr>
          <w:rFonts w:ascii="Times New Roman" w:hAnsi="Times New Roman" w:cs="Times New Roman"/>
        </w:rPr>
        <w:tab/>
      </w:r>
      <w:r w:rsidRPr="00B176F0">
        <w:rPr>
          <w:rFonts w:ascii="Times New Roman" w:hAnsi="Times New Roman" w:cs="Times New Roman"/>
        </w:rPr>
        <w:t xml:space="preserve"> Operating System</w:t>
      </w:r>
    </w:p>
    <w:p w14:paraId="728CD4BF" w14:textId="4F06DDED"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PDF </w:t>
      </w:r>
      <w:r w:rsidR="009906F9" w:rsidRPr="00B176F0">
        <w:rPr>
          <w:rFonts w:ascii="Times New Roman" w:hAnsi="Times New Roman" w:cs="Times New Roman"/>
        </w:rPr>
        <w:tab/>
      </w:r>
      <w:r w:rsidR="009906F9" w:rsidRPr="00B176F0">
        <w:rPr>
          <w:rFonts w:ascii="Times New Roman" w:hAnsi="Times New Roman" w:cs="Times New Roman"/>
        </w:rPr>
        <w:tab/>
        <w:t xml:space="preserve"> </w:t>
      </w:r>
      <w:r w:rsidRPr="00B176F0">
        <w:rPr>
          <w:rFonts w:ascii="Times New Roman" w:hAnsi="Times New Roman" w:cs="Times New Roman"/>
        </w:rPr>
        <w:t>–</w:t>
      </w:r>
      <w:r w:rsidR="009906F9" w:rsidRPr="00B176F0">
        <w:rPr>
          <w:rFonts w:ascii="Times New Roman" w:hAnsi="Times New Roman" w:cs="Times New Roman"/>
        </w:rPr>
        <w:tab/>
      </w:r>
      <w:r w:rsidRPr="00B176F0">
        <w:rPr>
          <w:rFonts w:ascii="Times New Roman" w:hAnsi="Times New Roman" w:cs="Times New Roman"/>
        </w:rPr>
        <w:t xml:space="preserve"> Portable Document Format</w:t>
      </w:r>
    </w:p>
    <w:p w14:paraId="1FCA9761" w14:textId="557C9AB9"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pH </w:t>
      </w:r>
      <w:r w:rsidR="009906F9" w:rsidRPr="00B176F0">
        <w:rPr>
          <w:rFonts w:ascii="Times New Roman" w:hAnsi="Times New Roman" w:cs="Times New Roman"/>
        </w:rPr>
        <w:tab/>
      </w:r>
      <w:r w:rsidR="009906F9" w:rsidRPr="00B176F0">
        <w:rPr>
          <w:rFonts w:ascii="Times New Roman" w:hAnsi="Times New Roman" w:cs="Times New Roman"/>
        </w:rPr>
        <w:tab/>
        <w:t xml:space="preserve"> </w:t>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Potential of Hydrogen</w:t>
      </w:r>
    </w:p>
    <w:p w14:paraId="3A1E1E9C" w14:textId="6B4F8A20"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RAM</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 </w:t>
      </w:r>
      <w:r w:rsidR="009906F9" w:rsidRPr="00B176F0">
        <w:rPr>
          <w:rFonts w:ascii="Times New Roman" w:hAnsi="Times New Roman" w:cs="Times New Roman"/>
        </w:rPr>
        <w:tab/>
      </w:r>
      <w:r w:rsidRPr="00B176F0">
        <w:rPr>
          <w:rFonts w:ascii="Times New Roman" w:hAnsi="Times New Roman" w:cs="Times New Roman"/>
        </w:rPr>
        <w:t>Random Access Memory</w:t>
      </w:r>
    </w:p>
    <w:p w14:paraId="30890D41" w14:textId="022D6323"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SME </w:t>
      </w:r>
      <w:r w:rsidR="009906F9" w:rsidRPr="00B176F0">
        <w:rPr>
          <w:rFonts w:ascii="Times New Roman" w:hAnsi="Times New Roman" w:cs="Times New Roman"/>
        </w:rPr>
        <w:tab/>
      </w:r>
      <w:r w:rsidR="009906F9" w:rsidRPr="00B176F0">
        <w:rPr>
          <w:rFonts w:ascii="Times New Roman" w:hAnsi="Times New Roman" w:cs="Times New Roman"/>
        </w:rPr>
        <w:tab/>
        <w:t xml:space="preserve"> </w:t>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Subject Matter Expert</w:t>
      </w:r>
    </w:p>
    <w:p w14:paraId="14CE5480" w14:textId="2240ED3D"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TSH</w:t>
      </w:r>
      <w:r w:rsidR="009906F9" w:rsidRPr="00B176F0">
        <w:rPr>
          <w:rFonts w:ascii="Times New Roman" w:hAnsi="Times New Roman" w:cs="Times New Roman"/>
        </w:rPr>
        <w:tab/>
      </w:r>
      <w:r w:rsidR="009906F9" w:rsidRPr="00B176F0">
        <w:rPr>
          <w:rFonts w:ascii="Times New Roman" w:hAnsi="Times New Roman" w:cs="Times New Roman"/>
        </w:rPr>
        <w:tab/>
        <w:t xml:space="preserve"> </w:t>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Tanzanian Shilling</w:t>
      </w:r>
    </w:p>
    <w:p w14:paraId="4A8C7CD4" w14:textId="2FDA077E"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UI/UX </w:t>
      </w:r>
      <w:r w:rsidR="009906F9" w:rsidRPr="00B176F0">
        <w:rPr>
          <w:rFonts w:ascii="Times New Roman" w:hAnsi="Times New Roman" w:cs="Times New Roman"/>
        </w:rPr>
        <w:tab/>
        <w:t xml:space="preserve"> </w:t>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User Interface / User Experience</w:t>
      </w:r>
    </w:p>
    <w:p w14:paraId="0A9DB20D" w14:textId="00E47B9B"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URL</w:t>
      </w:r>
      <w:r w:rsidR="009906F9" w:rsidRPr="00B176F0">
        <w:rPr>
          <w:rFonts w:ascii="Times New Roman" w:hAnsi="Times New Roman" w:cs="Times New Roman"/>
        </w:rPr>
        <w:tab/>
      </w:r>
      <w:r w:rsidR="009906F9" w:rsidRPr="00B176F0">
        <w:rPr>
          <w:rFonts w:ascii="Times New Roman" w:hAnsi="Times New Roman" w:cs="Times New Roman"/>
        </w:rPr>
        <w:tab/>
      </w:r>
      <w:r w:rsidRPr="00B176F0">
        <w:rPr>
          <w:rFonts w:ascii="Times New Roman" w:hAnsi="Times New Roman" w:cs="Times New Roman"/>
        </w:rPr>
        <w:t xml:space="preserve"> – </w:t>
      </w:r>
      <w:r w:rsidR="009906F9" w:rsidRPr="00B176F0">
        <w:rPr>
          <w:rFonts w:ascii="Times New Roman" w:hAnsi="Times New Roman" w:cs="Times New Roman"/>
        </w:rPr>
        <w:tab/>
      </w:r>
      <w:r w:rsidRPr="00B176F0">
        <w:rPr>
          <w:rFonts w:ascii="Times New Roman" w:hAnsi="Times New Roman" w:cs="Times New Roman"/>
        </w:rPr>
        <w:t>Uniform Resource Locator</w:t>
      </w:r>
    </w:p>
    <w:p w14:paraId="5EC458D0" w14:textId="5A5E3E72" w:rsidR="001B2EC5" w:rsidRPr="00B176F0" w:rsidRDefault="001B2EC5" w:rsidP="00B176F0">
      <w:pPr>
        <w:spacing w:line="360" w:lineRule="auto"/>
        <w:jc w:val="both"/>
        <w:rPr>
          <w:rFonts w:ascii="Times New Roman" w:hAnsi="Times New Roman" w:cs="Times New Roman"/>
        </w:rPr>
      </w:pPr>
      <w:r w:rsidRPr="00B176F0">
        <w:rPr>
          <w:rFonts w:ascii="Times New Roman" w:hAnsi="Times New Roman" w:cs="Times New Roman"/>
        </w:rPr>
        <w:t xml:space="preserve">3D </w:t>
      </w:r>
      <w:r w:rsidR="009906F9" w:rsidRPr="00B176F0">
        <w:rPr>
          <w:rFonts w:ascii="Times New Roman" w:hAnsi="Times New Roman" w:cs="Times New Roman"/>
        </w:rPr>
        <w:tab/>
      </w:r>
      <w:r w:rsidR="009906F9" w:rsidRPr="00B176F0">
        <w:rPr>
          <w:rFonts w:ascii="Times New Roman" w:hAnsi="Times New Roman" w:cs="Times New Roman"/>
        </w:rPr>
        <w:tab/>
        <w:t xml:space="preserve"> </w:t>
      </w:r>
      <w:r w:rsidRPr="00B176F0">
        <w:rPr>
          <w:rFonts w:ascii="Times New Roman" w:hAnsi="Times New Roman" w:cs="Times New Roman"/>
        </w:rPr>
        <w:t xml:space="preserve">– </w:t>
      </w:r>
      <w:r w:rsidR="009906F9" w:rsidRPr="00B176F0">
        <w:rPr>
          <w:rFonts w:ascii="Times New Roman" w:hAnsi="Times New Roman" w:cs="Times New Roman"/>
        </w:rPr>
        <w:tab/>
      </w:r>
      <w:r w:rsidRPr="00B176F0">
        <w:rPr>
          <w:rFonts w:ascii="Times New Roman" w:hAnsi="Times New Roman" w:cs="Times New Roman"/>
        </w:rPr>
        <w:t>Three-Dimensional</w:t>
      </w:r>
    </w:p>
    <w:p w14:paraId="21C752DA" w14:textId="77777777" w:rsidR="00696751" w:rsidRDefault="00696751" w:rsidP="00F630CE">
      <w:pPr>
        <w:spacing w:line="360" w:lineRule="auto"/>
        <w:jc w:val="both"/>
        <w:rPr>
          <w:rFonts w:ascii="Times New Roman" w:hAnsi="Times New Roman" w:cs="Times New Roman"/>
          <w:b/>
        </w:rPr>
      </w:pPr>
    </w:p>
    <w:p w14:paraId="11D5C934" w14:textId="77777777" w:rsidR="00696751" w:rsidRDefault="00696751" w:rsidP="00F630CE">
      <w:pPr>
        <w:spacing w:line="360" w:lineRule="auto"/>
        <w:jc w:val="both"/>
        <w:rPr>
          <w:rFonts w:ascii="Times New Roman" w:hAnsi="Times New Roman" w:cs="Times New Roman"/>
          <w:b/>
        </w:rPr>
      </w:pPr>
    </w:p>
    <w:p w14:paraId="4B6928D6" w14:textId="77777777" w:rsidR="00696751" w:rsidRDefault="00696751" w:rsidP="00F630CE">
      <w:pPr>
        <w:spacing w:line="360" w:lineRule="auto"/>
        <w:jc w:val="both"/>
        <w:rPr>
          <w:rFonts w:ascii="Times New Roman" w:hAnsi="Times New Roman" w:cs="Times New Roman"/>
          <w:b/>
        </w:rPr>
      </w:pPr>
    </w:p>
    <w:p w14:paraId="67B9355E" w14:textId="77777777" w:rsidR="009906F9" w:rsidRDefault="009906F9" w:rsidP="00F630CE">
      <w:pPr>
        <w:spacing w:line="360" w:lineRule="auto"/>
        <w:jc w:val="both"/>
        <w:rPr>
          <w:rFonts w:ascii="Times New Roman" w:hAnsi="Times New Roman" w:cs="Times New Roman"/>
          <w:b/>
        </w:rPr>
      </w:pPr>
    </w:p>
    <w:p w14:paraId="32DA6DBF" w14:textId="1DD4FECC" w:rsidR="0050026D" w:rsidRDefault="0050026D" w:rsidP="00B176F0">
      <w:pPr>
        <w:pStyle w:val="Heading1"/>
        <w:jc w:val="center"/>
      </w:pPr>
      <w:bookmarkStart w:id="6" w:name="_Toc220027893"/>
      <w:r>
        <w:t>LIST OF TABLE</w:t>
      </w:r>
      <w:bookmarkEnd w:id="6"/>
    </w:p>
    <w:p w14:paraId="17C4FF61" w14:textId="439D8574" w:rsidR="0050026D" w:rsidRPr="0050026D" w:rsidRDefault="0050026D" w:rsidP="00F630CE">
      <w:pPr>
        <w:spacing w:line="360" w:lineRule="auto"/>
        <w:jc w:val="both"/>
        <w:rPr>
          <w:rFonts w:ascii="Times New Roman" w:hAnsi="Times New Roman" w:cs="Times New Roman"/>
        </w:rPr>
      </w:pPr>
      <w:r w:rsidRPr="0050026D">
        <w:rPr>
          <w:rFonts w:ascii="Times New Roman" w:hAnsi="Times New Roman" w:cs="Times New Roman"/>
        </w:rPr>
        <w:t>GANTT CHART ……………………………………………………………………………....28</w:t>
      </w:r>
    </w:p>
    <w:p w14:paraId="4E8F7C29" w14:textId="4AD692F1" w:rsidR="0050026D" w:rsidRPr="0050026D" w:rsidRDefault="0050026D" w:rsidP="00F630CE">
      <w:pPr>
        <w:spacing w:line="360" w:lineRule="auto"/>
        <w:jc w:val="both"/>
        <w:rPr>
          <w:rFonts w:ascii="Times New Roman" w:hAnsi="Times New Roman" w:cs="Times New Roman"/>
        </w:rPr>
      </w:pPr>
      <w:r w:rsidRPr="0050026D">
        <w:rPr>
          <w:rFonts w:ascii="Times New Roman" w:hAnsi="Times New Roman" w:cs="Times New Roman"/>
        </w:rPr>
        <w:t>PROJECT EXPENSES……………………………………………………………………..….29</w:t>
      </w:r>
    </w:p>
    <w:p w14:paraId="474138A1" w14:textId="77777777" w:rsidR="009906F9" w:rsidRDefault="009906F9" w:rsidP="00F630CE">
      <w:pPr>
        <w:spacing w:line="360" w:lineRule="auto"/>
        <w:jc w:val="both"/>
        <w:rPr>
          <w:rFonts w:ascii="Times New Roman" w:hAnsi="Times New Roman" w:cs="Times New Roman"/>
          <w:b/>
        </w:rPr>
      </w:pPr>
    </w:p>
    <w:p w14:paraId="2C265E64" w14:textId="77777777" w:rsidR="009906F9" w:rsidRDefault="009906F9" w:rsidP="00F630CE">
      <w:pPr>
        <w:spacing w:line="360" w:lineRule="auto"/>
        <w:jc w:val="both"/>
        <w:rPr>
          <w:rFonts w:ascii="Times New Roman" w:hAnsi="Times New Roman" w:cs="Times New Roman"/>
          <w:b/>
        </w:rPr>
      </w:pPr>
    </w:p>
    <w:p w14:paraId="24CFFEFE" w14:textId="77777777" w:rsidR="0050026D" w:rsidRDefault="0050026D" w:rsidP="00F630CE">
      <w:pPr>
        <w:spacing w:line="360" w:lineRule="auto"/>
        <w:jc w:val="both"/>
        <w:rPr>
          <w:rFonts w:ascii="Times New Roman" w:hAnsi="Times New Roman" w:cs="Times New Roman"/>
          <w:b/>
        </w:rPr>
      </w:pPr>
    </w:p>
    <w:p w14:paraId="5A762F23" w14:textId="77777777" w:rsidR="0050026D" w:rsidRDefault="0050026D" w:rsidP="00F630CE">
      <w:pPr>
        <w:spacing w:line="360" w:lineRule="auto"/>
        <w:jc w:val="both"/>
        <w:rPr>
          <w:rFonts w:ascii="Times New Roman" w:hAnsi="Times New Roman" w:cs="Times New Roman"/>
          <w:b/>
        </w:rPr>
      </w:pPr>
    </w:p>
    <w:p w14:paraId="02FB3BE4" w14:textId="77777777" w:rsidR="0050026D" w:rsidRDefault="0050026D" w:rsidP="00F630CE">
      <w:pPr>
        <w:spacing w:line="360" w:lineRule="auto"/>
        <w:jc w:val="both"/>
        <w:rPr>
          <w:rFonts w:ascii="Times New Roman" w:hAnsi="Times New Roman" w:cs="Times New Roman"/>
          <w:b/>
        </w:rPr>
      </w:pPr>
    </w:p>
    <w:p w14:paraId="7B355C10" w14:textId="77777777" w:rsidR="0050026D" w:rsidRDefault="0050026D" w:rsidP="00F630CE">
      <w:pPr>
        <w:spacing w:line="360" w:lineRule="auto"/>
        <w:jc w:val="both"/>
        <w:rPr>
          <w:rFonts w:ascii="Times New Roman" w:hAnsi="Times New Roman" w:cs="Times New Roman"/>
          <w:b/>
        </w:rPr>
      </w:pPr>
    </w:p>
    <w:p w14:paraId="4919C188" w14:textId="77777777" w:rsidR="0050026D" w:rsidRDefault="0050026D" w:rsidP="00F630CE">
      <w:pPr>
        <w:spacing w:line="360" w:lineRule="auto"/>
        <w:jc w:val="both"/>
        <w:rPr>
          <w:rFonts w:ascii="Times New Roman" w:hAnsi="Times New Roman" w:cs="Times New Roman"/>
          <w:b/>
        </w:rPr>
      </w:pPr>
    </w:p>
    <w:p w14:paraId="7C226894" w14:textId="77777777" w:rsidR="0050026D" w:rsidRDefault="0050026D" w:rsidP="00F630CE">
      <w:pPr>
        <w:spacing w:line="360" w:lineRule="auto"/>
        <w:jc w:val="both"/>
        <w:rPr>
          <w:rFonts w:ascii="Times New Roman" w:hAnsi="Times New Roman" w:cs="Times New Roman"/>
          <w:b/>
        </w:rPr>
      </w:pPr>
    </w:p>
    <w:p w14:paraId="4F12DE5D" w14:textId="77777777" w:rsidR="0050026D" w:rsidRDefault="0050026D" w:rsidP="00F630CE">
      <w:pPr>
        <w:spacing w:line="360" w:lineRule="auto"/>
        <w:jc w:val="both"/>
        <w:rPr>
          <w:rFonts w:ascii="Times New Roman" w:hAnsi="Times New Roman" w:cs="Times New Roman"/>
          <w:b/>
        </w:rPr>
      </w:pPr>
    </w:p>
    <w:p w14:paraId="21E98581" w14:textId="77777777" w:rsidR="0050026D" w:rsidRDefault="0050026D" w:rsidP="00F630CE">
      <w:pPr>
        <w:spacing w:line="360" w:lineRule="auto"/>
        <w:jc w:val="both"/>
        <w:rPr>
          <w:rFonts w:ascii="Times New Roman" w:hAnsi="Times New Roman" w:cs="Times New Roman"/>
          <w:b/>
        </w:rPr>
      </w:pPr>
    </w:p>
    <w:p w14:paraId="16B37909" w14:textId="77777777" w:rsidR="0050026D" w:rsidRDefault="0050026D" w:rsidP="00F630CE">
      <w:pPr>
        <w:spacing w:line="360" w:lineRule="auto"/>
        <w:jc w:val="both"/>
        <w:rPr>
          <w:rFonts w:ascii="Times New Roman" w:hAnsi="Times New Roman" w:cs="Times New Roman"/>
          <w:b/>
        </w:rPr>
      </w:pPr>
    </w:p>
    <w:p w14:paraId="7E371992" w14:textId="77777777" w:rsidR="0050026D" w:rsidRDefault="0050026D" w:rsidP="00F630CE">
      <w:pPr>
        <w:spacing w:line="360" w:lineRule="auto"/>
        <w:jc w:val="both"/>
        <w:rPr>
          <w:rFonts w:ascii="Times New Roman" w:hAnsi="Times New Roman" w:cs="Times New Roman"/>
          <w:b/>
        </w:rPr>
      </w:pPr>
    </w:p>
    <w:p w14:paraId="22DCE4EF" w14:textId="77777777" w:rsidR="0050026D" w:rsidRDefault="0050026D" w:rsidP="00F630CE">
      <w:pPr>
        <w:spacing w:line="360" w:lineRule="auto"/>
        <w:jc w:val="both"/>
        <w:rPr>
          <w:rFonts w:ascii="Times New Roman" w:hAnsi="Times New Roman" w:cs="Times New Roman"/>
          <w:b/>
        </w:rPr>
      </w:pPr>
    </w:p>
    <w:p w14:paraId="0F477813" w14:textId="77777777" w:rsidR="0050026D" w:rsidRDefault="0050026D" w:rsidP="00F630CE">
      <w:pPr>
        <w:spacing w:line="360" w:lineRule="auto"/>
        <w:jc w:val="both"/>
        <w:rPr>
          <w:rFonts w:ascii="Times New Roman" w:hAnsi="Times New Roman" w:cs="Times New Roman"/>
          <w:b/>
        </w:rPr>
      </w:pPr>
    </w:p>
    <w:p w14:paraId="43D61CCF" w14:textId="77777777" w:rsidR="0050026D" w:rsidRDefault="0050026D" w:rsidP="00F630CE">
      <w:pPr>
        <w:spacing w:line="360" w:lineRule="auto"/>
        <w:jc w:val="both"/>
        <w:rPr>
          <w:rFonts w:ascii="Times New Roman" w:hAnsi="Times New Roman" w:cs="Times New Roman"/>
          <w:b/>
        </w:rPr>
      </w:pPr>
    </w:p>
    <w:p w14:paraId="0D157F92" w14:textId="77777777" w:rsidR="0050026D" w:rsidRDefault="0050026D" w:rsidP="00F630CE">
      <w:pPr>
        <w:spacing w:line="360" w:lineRule="auto"/>
        <w:jc w:val="both"/>
        <w:rPr>
          <w:rFonts w:ascii="Times New Roman" w:hAnsi="Times New Roman" w:cs="Times New Roman"/>
          <w:b/>
        </w:rPr>
      </w:pPr>
    </w:p>
    <w:p w14:paraId="081C1BFA" w14:textId="77777777" w:rsidR="0050026D" w:rsidRDefault="0050026D" w:rsidP="00F630CE">
      <w:pPr>
        <w:spacing w:line="360" w:lineRule="auto"/>
        <w:jc w:val="both"/>
        <w:rPr>
          <w:rFonts w:ascii="Times New Roman" w:hAnsi="Times New Roman" w:cs="Times New Roman"/>
          <w:b/>
        </w:rPr>
      </w:pPr>
    </w:p>
    <w:p w14:paraId="3969F314" w14:textId="77777777" w:rsidR="0050026D" w:rsidRDefault="0050026D" w:rsidP="00F630CE">
      <w:pPr>
        <w:spacing w:line="360" w:lineRule="auto"/>
        <w:jc w:val="both"/>
        <w:rPr>
          <w:rFonts w:ascii="Times New Roman" w:hAnsi="Times New Roman" w:cs="Times New Roman"/>
          <w:b/>
        </w:rPr>
      </w:pPr>
    </w:p>
    <w:p w14:paraId="56FFFD5D" w14:textId="77777777" w:rsidR="009906F9" w:rsidRDefault="009906F9" w:rsidP="00F630CE">
      <w:pPr>
        <w:spacing w:line="360" w:lineRule="auto"/>
        <w:jc w:val="both"/>
        <w:rPr>
          <w:rFonts w:ascii="Times New Roman" w:hAnsi="Times New Roman" w:cs="Times New Roman"/>
          <w:b/>
        </w:rPr>
      </w:pPr>
    </w:p>
    <w:bookmarkStart w:id="7" w:name="_Toc220027894" w:displacedByCustomXml="next"/>
    <w:sdt>
      <w:sdtPr>
        <w:rPr>
          <w:rFonts w:asciiTheme="minorHAnsi" w:eastAsiaTheme="minorEastAsia" w:hAnsiTheme="minorHAnsi" w:cs="Times New Roman"/>
          <w:b w:val="0"/>
          <w:szCs w:val="24"/>
        </w:rPr>
        <w:id w:val="625507234"/>
        <w:docPartObj>
          <w:docPartGallery w:val="Table of Contents"/>
          <w:docPartUnique/>
        </w:docPartObj>
      </w:sdtPr>
      <w:sdtEndPr>
        <w:rPr>
          <w:bCs/>
          <w:noProof/>
        </w:rPr>
      </w:sdtEndPr>
      <w:sdtContent>
        <w:p w14:paraId="128B8292" w14:textId="0A63B587" w:rsidR="00C96E77" w:rsidRDefault="00C96E77" w:rsidP="00B176F0">
          <w:pPr>
            <w:pStyle w:val="Heading1"/>
            <w:spacing w:after="0"/>
            <w:jc w:val="center"/>
          </w:pPr>
          <w:r>
            <w:t>TABLE OF CONTENT</w:t>
          </w:r>
          <w:bookmarkEnd w:id="7"/>
        </w:p>
        <w:p w14:paraId="10D255D9" w14:textId="77777777" w:rsidR="0061568B" w:rsidRPr="0061568B" w:rsidRDefault="007851A4" w:rsidP="00B176F0">
          <w:pPr>
            <w:pStyle w:val="TOC1"/>
            <w:spacing w:after="0"/>
            <w:rPr>
              <w:kern w:val="0"/>
              <w14:ligatures w14:val="none"/>
            </w:rPr>
          </w:pPr>
          <w:r w:rsidRPr="0061568B">
            <w:fldChar w:fldCharType="begin"/>
          </w:r>
          <w:r w:rsidRPr="0061568B">
            <w:instrText xml:space="preserve"> TOC \o "1-3" \h \z \u </w:instrText>
          </w:r>
          <w:r w:rsidRPr="0061568B">
            <w:fldChar w:fldCharType="separate"/>
          </w:r>
          <w:hyperlink w:anchor="_Toc220027887" w:history="1">
            <w:r w:rsidR="0061568B" w:rsidRPr="0061568B">
              <w:rPr>
                <w:rStyle w:val="Hyperlink"/>
                <w:b/>
              </w:rPr>
              <w:t>DECLARATION</w:t>
            </w:r>
            <w:r w:rsidR="0061568B" w:rsidRPr="0061568B">
              <w:rPr>
                <w:webHidden/>
              </w:rPr>
              <w:tab/>
            </w:r>
            <w:r w:rsidR="0061568B" w:rsidRPr="0061568B">
              <w:rPr>
                <w:webHidden/>
              </w:rPr>
              <w:fldChar w:fldCharType="begin"/>
            </w:r>
            <w:r w:rsidR="0061568B" w:rsidRPr="0061568B">
              <w:rPr>
                <w:webHidden/>
              </w:rPr>
              <w:instrText xml:space="preserve"> PAGEREF _Toc220027887 \h </w:instrText>
            </w:r>
            <w:r w:rsidR="0061568B" w:rsidRPr="0061568B">
              <w:rPr>
                <w:webHidden/>
              </w:rPr>
            </w:r>
            <w:r w:rsidR="0061568B" w:rsidRPr="0061568B">
              <w:rPr>
                <w:webHidden/>
              </w:rPr>
              <w:fldChar w:fldCharType="separate"/>
            </w:r>
            <w:r w:rsidR="0061568B" w:rsidRPr="0061568B">
              <w:rPr>
                <w:webHidden/>
              </w:rPr>
              <w:t>i</w:t>
            </w:r>
            <w:r w:rsidR="0061568B" w:rsidRPr="0061568B">
              <w:rPr>
                <w:webHidden/>
              </w:rPr>
              <w:fldChar w:fldCharType="end"/>
            </w:r>
          </w:hyperlink>
        </w:p>
        <w:p w14:paraId="70341B1A" w14:textId="77777777" w:rsidR="0061568B" w:rsidRPr="0061568B" w:rsidRDefault="0061568B" w:rsidP="00B176F0">
          <w:pPr>
            <w:pStyle w:val="TOC1"/>
            <w:spacing w:after="0"/>
            <w:rPr>
              <w:kern w:val="0"/>
              <w14:ligatures w14:val="none"/>
            </w:rPr>
          </w:pPr>
          <w:hyperlink w:anchor="_Toc220027888" w:history="1">
            <w:r w:rsidRPr="0061568B">
              <w:rPr>
                <w:rStyle w:val="Hyperlink"/>
                <w:b/>
              </w:rPr>
              <w:t>CERTIFICATION</w:t>
            </w:r>
            <w:r w:rsidRPr="0061568B">
              <w:rPr>
                <w:webHidden/>
              </w:rPr>
              <w:tab/>
            </w:r>
            <w:r w:rsidRPr="0061568B">
              <w:rPr>
                <w:webHidden/>
              </w:rPr>
              <w:fldChar w:fldCharType="begin"/>
            </w:r>
            <w:r w:rsidRPr="0061568B">
              <w:rPr>
                <w:webHidden/>
              </w:rPr>
              <w:instrText xml:space="preserve"> PAGEREF _Toc220027888 \h </w:instrText>
            </w:r>
            <w:r w:rsidRPr="0061568B">
              <w:rPr>
                <w:webHidden/>
              </w:rPr>
            </w:r>
            <w:r w:rsidRPr="0061568B">
              <w:rPr>
                <w:webHidden/>
              </w:rPr>
              <w:fldChar w:fldCharType="separate"/>
            </w:r>
            <w:r w:rsidRPr="0061568B">
              <w:rPr>
                <w:webHidden/>
              </w:rPr>
              <w:t>ii</w:t>
            </w:r>
            <w:r w:rsidRPr="0061568B">
              <w:rPr>
                <w:webHidden/>
              </w:rPr>
              <w:fldChar w:fldCharType="end"/>
            </w:r>
          </w:hyperlink>
        </w:p>
        <w:p w14:paraId="1A00BA45" w14:textId="77777777" w:rsidR="0061568B" w:rsidRPr="0061568B" w:rsidRDefault="0061568B" w:rsidP="00B176F0">
          <w:pPr>
            <w:pStyle w:val="TOC1"/>
            <w:spacing w:after="0"/>
            <w:rPr>
              <w:kern w:val="0"/>
              <w14:ligatures w14:val="none"/>
            </w:rPr>
          </w:pPr>
          <w:hyperlink w:anchor="_Toc220027889" w:history="1">
            <w:r w:rsidRPr="0061568B">
              <w:rPr>
                <w:rStyle w:val="Hyperlink"/>
                <w:b/>
              </w:rPr>
              <w:t>DEDICATION</w:t>
            </w:r>
            <w:r w:rsidRPr="0061568B">
              <w:rPr>
                <w:webHidden/>
              </w:rPr>
              <w:tab/>
            </w:r>
            <w:r w:rsidRPr="0061568B">
              <w:rPr>
                <w:webHidden/>
              </w:rPr>
              <w:fldChar w:fldCharType="begin"/>
            </w:r>
            <w:r w:rsidRPr="0061568B">
              <w:rPr>
                <w:webHidden/>
              </w:rPr>
              <w:instrText xml:space="preserve"> PAGEREF _Toc220027889 \h </w:instrText>
            </w:r>
            <w:r w:rsidRPr="0061568B">
              <w:rPr>
                <w:webHidden/>
              </w:rPr>
            </w:r>
            <w:r w:rsidRPr="0061568B">
              <w:rPr>
                <w:webHidden/>
              </w:rPr>
              <w:fldChar w:fldCharType="separate"/>
            </w:r>
            <w:r w:rsidRPr="0061568B">
              <w:rPr>
                <w:webHidden/>
              </w:rPr>
              <w:t>iii</w:t>
            </w:r>
            <w:r w:rsidRPr="0061568B">
              <w:rPr>
                <w:webHidden/>
              </w:rPr>
              <w:fldChar w:fldCharType="end"/>
            </w:r>
          </w:hyperlink>
        </w:p>
        <w:p w14:paraId="28F6AC6E" w14:textId="77777777" w:rsidR="0061568B" w:rsidRPr="0061568B" w:rsidRDefault="0061568B" w:rsidP="00B176F0">
          <w:pPr>
            <w:pStyle w:val="TOC1"/>
            <w:spacing w:after="0"/>
            <w:rPr>
              <w:kern w:val="0"/>
              <w14:ligatures w14:val="none"/>
            </w:rPr>
          </w:pPr>
          <w:hyperlink w:anchor="_Toc220027890" w:history="1">
            <w:r w:rsidRPr="0061568B">
              <w:rPr>
                <w:rStyle w:val="Hyperlink"/>
                <w:b/>
              </w:rPr>
              <w:t>ACKNOWLEDGEMENT</w:t>
            </w:r>
            <w:r w:rsidRPr="0061568B">
              <w:rPr>
                <w:webHidden/>
              </w:rPr>
              <w:tab/>
            </w:r>
            <w:r w:rsidRPr="0061568B">
              <w:rPr>
                <w:webHidden/>
              </w:rPr>
              <w:fldChar w:fldCharType="begin"/>
            </w:r>
            <w:r w:rsidRPr="0061568B">
              <w:rPr>
                <w:webHidden/>
              </w:rPr>
              <w:instrText xml:space="preserve"> PAGEREF _Toc220027890 \h </w:instrText>
            </w:r>
            <w:r w:rsidRPr="0061568B">
              <w:rPr>
                <w:webHidden/>
              </w:rPr>
            </w:r>
            <w:r w:rsidRPr="0061568B">
              <w:rPr>
                <w:webHidden/>
              </w:rPr>
              <w:fldChar w:fldCharType="separate"/>
            </w:r>
            <w:r w:rsidRPr="0061568B">
              <w:rPr>
                <w:webHidden/>
              </w:rPr>
              <w:t>iv</w:t>
            </w:r>
            <w:r w:rsidRPr="0061568B">
              <w:rPr>
                <w:webHidden/>
              </w:rPr>
              <w:fldChar w:fldCharType="end"/>
            </w:r>
          </w:hyperlink>
        </w:p>
        <w:p w14:paraId="1A41B6C1" w14:textId="77777777" w:rsidR="0061568B" w:rsidRPr="0061568B" w:rsidRDefault="0061568B" w:rsidP="00B176F0">
          <w:pPr>
            <w:pStyle w:val="TOC1"/>
            <w:spacing w:after="0"/>
            <w:rPr>
              <w:kern w:val="0"/>
              <w14:ligatures w14:val="none"/>
            </w:rPr>
          </w:pPr>
          <w:hyperlink w:anchor="_Toc220027891" w:history="1">
            <w:r w:rsidRPr="0061568B">
              <w:rPr>
                <w:rStyle w:val="Hyperlink"/>
                <w:b/>
              </w:rPr>
              <w:t>ABSTRACT</w:t>
            </w:r>
            <w:r w:rsidRPr="0061568B">
              <w:rPr>
                <w:webHidden/>
              </w:rPr>
              <w:tab/>
            </w:r>
            <w:r w:rsidRPr="0061568B">
              <w:rPr>
                <w:webHidden/>
              </w:rPr>
              <w:fldChar w:fldCharType="begin"/>
            </w:r>
            <w:r w:rsidRPr="0061568B">
              <w:rPr>
                <w:webHidden/>
              </w:rPr>
              <w:instrText xml:space="preserve"> PAGEREF _Toc220027891 \h </w:instrText>
            </w:r>
            <w:r w:rsidRPr="0061568B">
              <w:rPr>
                <w:webHidden/>
              </w:rPr>
            </w:r>
            <w:r w:rsidRPr="0061568B">
              <w:rPr>
                <w:webHidden/>
              </w:rPr>
              <w:fldChar w:fldCharType="separate"/>
            </w:r>
            <w:r w:rsidRPr="0061568B">
              <w:rPr>
                <w:webHidden/>
              </w:rPr>
              <w:t>v</w:t>
            </w:r>
            <w:r w:rsidRPr="0061568B">
              <w:rPr>
                <w:webHidden/>
              </w:rPr>
              <w:fldChar w:fldCharType="end"/>
            </w:r>
          </w:hyperlink>
        </w:p>
        <w:p w14:paraId="660CC5D4" w14:textId="77777777" w:rsidR="0061568B" w:rsidRPr="0061568B" w:rsidRDefault="0061568B" w:rsidP="00B176F0">
          <w:pPr>
            <w:pStyle w:val="TOC1"/>
            <w:spacing w:after="0"/>
            <w:rPr>
              <w:kern w:val="0"/>
              <w14:ligatures w14:val="none"/>
            </w:rPr>
          </w:pPr>
          <w:hyperlink w:anchor="_Toc220027892" w:history="1">
            <w:r w:rsidRPr="0061568B">
              <w:rPr>
                <w:rStyle w:val="Hyperlink"/>
                <w:b/>
              </w:rPr>
              <w:t>LIST OF ABBREVIATIONS</w:t>
            </w:r>
            <w:r w:rsidRPr="0061568B">
              <w:rPr>
                <w:webHidden/>
              </w:rPr>
              <w:tab/>
            </w:r>
            <w:r w:rsidRPr="0061568B">
              <w:rPr>
                <w:webHidden/>
              </w:rPr>
              <w:fldChar w:fldCharType="begin"/>
            </w:r>
            <w:r w:rsidRPr="0061568B">
              <w:rPr>
                <w:webHidden/>
              </w:rPr>
              <w:instrText xml:space="preserve"> PAGEREF _Toc220027892 \h </w:instrText>
            </w:r>
            <w:r w:rsidRPr="0061568B">
              <w:rPr>
                <w:webHidden/>
              </w:rPr>
            </w:r>
            <w:r w:rsidRPr="0061568B">
              <w:rPr>
                <w:webHidden/>
              </w:rPr>
              <w:fldChar w:fldCharType="separate"/>
            </w:r>
            <w:r w:rsidRPr="0061568B">
              <w:rPr>
                <w:webHidden/>
              </w:rPr>
              <w:t>vi</w:t>
            </w:r>
            <w:r w:rsidRPr="0061568B">
              <w:rPr>
                <w:webHidden/>
              </w:rPr>
              <w:fldChar w:fldCharType="end"/>
            </w:r>
          </w:hyperlink>
        </w:p>
        <w:p w14:paraId="130E4D4E" w14:textId="77777777" w:rsidR="0061568B" w:rsidRPr="0061568B" w:rsidRDefault="0061568B" w:rsidP="00B176F0">
          <w:pPr>
            <w:pStyle w:val="TOC1"/>
            <w:spacing w:after="0"/>
            <w:rPr>
              <w:kern w:val="0"/>
              <w14:ligatures w14:val="none"/>
            </w:rPr>
          </w:pPr>
          <w:hyperlink w:anchor="_Toc220027893" w:history="1">
            <w:r w:rsidRPr="0061568B">
              <w:rPr>
                <w:rStyle w:val="Hyperlink"/>
                <w:b/>
              </w:rPr>
              <w:t>LIST OF TABLE</w:t>
            </w:r>
            <w:r w:rsidRPr="0061568B">
              <w:rPr>
                <w:webHidden/>
              </w:rPr>
              <w:tab/>
            </w:r>
            <w:r w:rsidRPr="0061568B">
              <w:rPr>
                <w:webHidden/>
              </w:rPr>
              <w:fldChar w:fldCharType="begin"/>
            </w:r>
            <w:r w:rsidRPr="0061568B">
              <w:rPr>
                <w:webHidden/>
              </w:rPr>
              <w:instrText xml:space="preserve"> PAGEREF _Toc220027893 \h </w:instrText>
            </w:r>
            <w:r w:rsidRPr="0061568B">
              <w:rPr>
                <w:webHidden/>
              </w:rPr>
            </w:r>
            <w:r w:rsidRPr="0061568B">
              <w:rPr>
                <w:webHidden/>
              </w:rPr>
              <w:fldChar w:fldCharType="separate"/>
            </w:r>
            <w:r w:rsidRPr="0061568B">
              <w:rPr>
                <w:webHidden/>
              </w:rPr>
              <w:t>vii</w:t>
            </w:r>
            <w:r w:rsidRPr="0061568B">
              <w:rPr>
                <w:webHidden/>
              </w:rPr>
              <w:fldChar w:fldCharType="end"/>
            </w:r>
          </w:hyperlink>
        </w:p>
        <w:p w14:paraId="26B86368" w14:textId="77777777" w:rsidR="0061568B" w:rsidRPr="0061568B" w:rsidRDefault="0061568B" w:rsidP="00B176F0">
          <w:pPr>
            <w:pStyle w:val="TOC1"/>
            <w:spacing w:after="0"/>
            <w:rPr>
              <w:kern w:val="0"/>
              <w14:ligatures w14:val="none"/>
            </w:rPr>
          </w:pPr>
          <w:hyperlink w:anchor="_Toc220027894" w:history="1">
            <w:r w:rsidRPr="0061568B">
              <w:rPr>
                <w:rStyle w:val="Hyperlink"/>
                <w:b/>
              </w:rPr>
              <w:t>TABLE OF CONTENT</w:t>
            </w:r>
            <w:r w:rsidRPr="0061568B">
              <w:rPr>
                <w:webHidden/>
              </w:rPr>
              <w:tab/>
            </w:r>
            <w:r w:rsidRPr="0061568B">
              <w:rPr>
                <w:webHidden/>
              </w:rPr>
              <w:fldChar w:fldCharType="begin"/>
            </w:r>
            <w:r w:rsidRPr="0061568B">
              <w:rPr>
                <w:webHidden/>
              </w:rPr>
              <w:instrText xml:space="preserve"> PAGEREF _Toc220027894 \h </w:instrText>
            </w:r>
            <w:r w:rsidRPr="0061568B">
              <w:rPr>
                <w:webHidden/>
              </w:rPr>
            </w:r>
            <w:r w:rsidRPr="0061568B">
              <w:rPr>
                <w:webHidden/>
              </w:rPr>
              <w:fldChar w:fldCharType="separate"/>
            </w:r>
            <w:r w:rsidRPr="0061568B">
              <w:rPr>
                <w:webHidden/>
              </w:rPr>
              <w:t>viii</w:t>
            </w:r>
            <w:r w:rsidRPr="0061568B">
              <w:rPr>
                <w:webHidden/>
              </w:rPr>
              <w:fldChar w:fldCharType="end"/>
            </w:r>
          </w:hyperlink>
        </w:p>
        <w:p w14:paraId="0ACA5DDB" w14:textId="77777777" w:rsidR="0061568B" w:rsidRPr="0061568B" w:rsidRDefault="0061568B" w:rsidP="00B176F0">
          <w:pPr>
            <w:pStyle w:val="TOC1"/>
            <w:spacing w:after="0"/>
            <w:rPr>
              <w:kern w:val="0"/>
              <w14:ligatures w14:val="none"/>
            </w:rPr>
          </w:pPr>
          <w:hyperlink w:anchor="_Toc220027895" w:history="1">
            <w:r w:rsidRPr="0061568B">
              <w:rPr>
                <w:rStyle w:val="Hyperlink"/>
                <w:b/>
              </w:rPr>
              <w:t>CHAPTER ONE</w:t>
            </w:r>
            <w:r w:rsidRPr="0061568B">
              <w:rPr>
                <w:webHidden/>
              </w:rPr>
              <w:tab/>
            </w:r>
            <w:r w:rsidRPr="0061568B">
              <w:rPr>
                <w:webHidden/>
              </w:rPr>
              <w:fldChar w:fldCharType="begin"/>
            </w:r>
            <w:r w:rsidRPr="0061568B">
              <w:rPr>
                <w:webHidden/>
              </w:rPr>
              <w:instrText xml:space="preserve"> PAGEREF _Toc220027895 \h </w:instrText>
            </w:r>
            <w:r w:rsidRPr="0061568B">
              <w:rPr>
                <w:webHidden/>
              </w:rPr>
            </w:r>
            <w:r w:rsidRPr="0061568B">
              <w:rPr>
                <w:webHidden/>
              </w:rPr>
              <w:fldChar w:fldCharType="separate"/>
            </w:r>
            <w:r w:rsidRPr="0061568B">
              <w:rPr>
                <w:webHidden/>
              </w:rPr>
              <w:t>1</w:t>
            </w:r>
            <w:r w:rsidRPr="0061568B">
              <w:rPr>
                <w:webHidden/>
              </w:rPr>
              <w:fldChar w:fldCharType="end"/>
            </w:r>
          </w:hyperlink>
        </w:p>
        <w:p w14:paraId="107F6291" w14:textId="77777777" w:rsidR="0061568B" w:rsidRPr="00B176F0" w:rsidRDefault="0061568B" w:rsidP="00B176F0">
          <w:pPr>
            <w:pStyle w:val="TOC1"/>
            <w:spacing w:after="0"/>
            <w:rPr>
              <w:kern w:val="0"/>
              <w14:ligatures w14:val="none"/>
            </w:rPr>
          </w:pPr>
          <w:hyperlink w:anchor="_Toc220027896" w:history="1">
            <w:r w:rsidRPr="00B176F0">
              <w:rPr>
                <w:rStyle w:val="Hyperlink"/>
              </w:rPr>
              <w:t>1.0 Introduction</w:t>
            </w:r>
            <w:r w:rsidRPr="00B176F0">
              <w:rPr>
                <w:webHidden/>
              </w:rPr>
              <w:tab/>
            </w:r>
            <w:r w:rsidRPr="00B176F0">
              <w:rPr>
                <w:webHidden/>
              </w:rPr>
              <w:fldChar w:fldCharType="begin"/>
            </w:r>
            <w:r w:rsidRPr="00B176F0">
              <w:rPr>
                <w:webHidden/>
              </w:rPr>
              <w:instrText xml:space="preserve"> PAGEREF _Toc220027896 \h </w:instrText>
            </w:r>
            <w:r w:rsidRPr="00B176F0">
              <w:rPr>
                <w:webHidden/>
              </w:rPr>
            </w:r>
            <w:r w:rsidRPr="00B176F0">
              <w:rPr>
                <w:webHidden/>
              </w:rPr>
              <w:fldChar w:fldCharType="separate"/>
            </w:r>
            <w:r w:rsidRPr="00B176F0">
              <w:rPr>
                <w:webHidden/>
              </w:rPr>
              <w:t>1</w:t>
            </w:r>
            <w:r w:rsidRPr="00B176F0">
              <w:rPr>
                <w:webHidden/>
              </w:rPr>
              <w:fldChar w:fldCharType="end"/>
            </w:r>
          </w:hyperlink>
        </w:p>
        <w:p w14:paraId="01F51D83" w14:textId="77777777" w:rsidR="0061568B" w:rsidRPr="00B176F0" w:rsidRDefault="0061568B" w:rsidP="00B176F0">
          <w:pPr>
            <w:pStyle w:val="TOC1"/>
            <w:spacing w:after="0"/>
            <w:rPr>
              <w:kern w:val="0"/>
              <w14:ligatures w14:val="none"/>
            </w:rPr>
          </w:pPr>
          <w:hyperlink w:anchor="_Toc220027897" w:history="1">
            <w:r w:rsidRPr="00B176F0">
              <w:rPr>
                <w:rStyle w:val="Hyperlink"/>
              </w:rPr>
              <w:t>1.1 Background of the Study</w:t>
            </w:r>
            <w:r w:rsidRPr="00B176F0">
              <w:rPr>
                <w:webHidden/>
              </w:rPr>
              <w:tab/>
            </w:r>
            <w:r w:rsidRPr="00B176F0">
              <w:rPr>
                <w:webHidden/>
              </w:rPr>
              <w:fldChar w:fldCharType="begin"/>
            </w:r>
            <w:r w:rsidRPr="00B176F0">
              <w:rPr>
                <w:webHidden/>
              </w:rPr>
              <w:instrText xml:space="preserve"> PAGEREF _Toc220027897 \h </w:instrText>
            </w:r>
            <w:r w:rsidRPr="00B176F0">
              <w:rPr>
                <w:webHidden/>
              </w:rPr>
            </w:r>
            <w:r w:rsidRPr="00B176F0">
              <w:rPr>
                <w:webHidden/>
              </w:rPr>
              <w:fldChar w:fldCharType="separate"/>
            </w:r>
            <w:r w:rsidRPr="00B176F0">
              <w:rPr>
                <w:webHidden/>
              </w:rPr>
              <w:t>2</w:t>
            </w:r>
            <w:r w:rsidRPr="00B176F0">
              <w:rPr>
                <w:webHidden/>
              </w:rPr>
              <w:fldChar w:fldCharType="end"/>
            </w:r>
          </w:hyperlink>
        </w:p>
        <w:p w14:paraId="3379CCFC" w14:textId="77777777" w:rsidR="0061568B" w:rsidRPr="00B176F0" w:rsidRDefault="0061568B" w:rsidP="00B176F0">
          <w:pPr>
            <w:pStyle w:val="TOC1"/>
            <w:spacing w:after="0"/>
            <w:rPr>
              <w:kern w:val="0"/>
              <w14:ligatures w14:val="none"/>
            </w:rPr>
          </w:pPr>
          <w:hyperlink w:anchor="_Toc220027898" w:history="1">
            <w:r w:rsidRPr="00B176F0">
              <w:rPr>
                <w:rStyle w:val="Hyperlink"/>
              </w:rPr>
              <w:t>1.2 Problem Statement</w:t>
            </w:r>
            <w:r w:rsidRPr="00B176F0">
              <w:rPr>
                <w:webHidden/>
              </w:rPr>
              <w:tab/>
            </w:r>
            <w:r w:rsidRPr="00B176F0">
              <w:rPr>
                <w:webHidden/>
              </w:rPr>
              <w:fldChar w:fldCharType="begin"/>
            </w:r>
            <w:r w:rsidRPr="00B176F0">
              <w:rPr>
                <w:webHidden/>
              </w:rPr>
              <w:instrText xml:space="preserve"> PAGEREF _Toc220027898 \h </w:instrText>
            </w:r>
            <w:r w:rsidRPr="00B176F0">
              <w:rPr>
                <w:webHidden/>
              </w:rPr>
            </w:r>
            <w:r w:rsidRPr="00B176F0">
              <w:rPr>
                <w:webHidden/>
              </w:rPr>
              <w:fldChar w:fldCharType="separate"/>
            </w:r>
            <w:r w:rsidRPr="00B176F0">
              <w:rPr>
                <w:webHidden/>
              </w:rPr>
              <w:t>4</w:t>
            </w:r>
            <w:r w:rsidRPr="00B176F0">
              <w:rPr>
                <w:webHidden/>
              </w:rPr>
              <w:fldChar w:fldCharType="end"/>
            </w:r>
          </w:hyperlink>
        </w:p>
        <w:p w14:paraId="62B9A156" w14:textId="77777777" w:rsidR="0061568B" w:rsidRPr="00B176F0" w:rsidRDefault="0061568B" w:rsidP="00B176F0">
          <w:pPr>
            <w:pStyle w:val="TOC1"/>
            <w:spacing w:after="0"/>
            <w:rPr>
              <w:kern w:val="0"/>
              <w14:ligatures w14:val="none"/>
            </w:rPr>
          </w:pPr>
          <w:hyperlink w:anchor="_Toc220027899" w:history="1">
            <w:r w:rsidRPr="00B176F0">
              <w:rPr>
                <w:rStyle w:val="Hyperlink"/>
              </w:rPr>
              <w:t>1.3 Objectives of the Project</w:t>
            </w:r>
            <w:r w:rsidRPr="00B176F0">
              <w:rPr>
                <w:webHidden/>
              </w:rPr>
              <w:tab/>
            </w:r>
            <w:r w:rsidRPr="00B176F0">
              <w:rPr>
                <w:webHidden/>
              </w:rPr>
              <w:fldChar w:fldCharType="begin"/>
            </w:r>
            <w:r w:rsidRPr="00B176F0">
              <w:rPr>
                <w:webHidden/>
              </w:rPr>
              <w:instrText xml:space="preserve"> PAGEREF _Toc220027899 \h </w:instrText>
            </w:r>
            <w:r w:rsidRPr="00B176F0">
              <w:rPr>
                <w:webHidden/>
              </w:rPr>
            </w:r>
            <w:r w:rsidRPr="00B176F0">
              <w:rPr>
                <w:webHidden/>
              </w:rPr>
              <w:fldChar w:fldCharType="separate"/>
            </w:r>
            <w:r w:rsidRPr="00B176F0">
              <w:rPr>
                <w:webHidden/>
              </w:rPr>
              <w:t>6</w:t>
            </w:r>
            <w:r w:rsidRPr="00B176F0">
              <w:rPr>
                <w:webHidden/>
              </w:rPr>
              <w:fldChar w:fldCharType="end"/>
            </w:r>
          </w:hyperlink>
        </w:p>
        <w:p w14:paraId="066F3D28" w14:textId="77777777" w:rsidR="0061568B" w:rsidRPr="00B176F0" w:rsidRDefault="0061568B" w:rsidP="00B176F0">
          <w:pPr>
            <w:pStyle w:val="TOC1"/>
            <w:spacing w:after="0"/>
            <w:rPr>
              <w:kern w:val="0"/>
              <w14:ligatures w14:val="none"/>
            </w:rPr>
          </w:pPr>
          <w:hyperlink w:anchor="_Toc220027900" w:history="1">
            <w:r w:rsidRPr="00B176F0">
              <w:rPr>
                <w:rStyle w:val="Hyperlink"/>
              </w:rPr>
              <w:t>1.3.1 General Objective</w:t>
            </w:r>
            <w:r w:rsidRPr="00B176F0">
              <w:rPr>
                <w:webHidden/>
              </w:rPr>
              <w:tab/>
            </w:r>
            <w:r w:rsidRPr="00B176F0">
              <w:rPr>
                <w:webHidden/>
              </w:rPr>
              <w:fldChar w:fldCharType="begin"/>
            </w:r>
            <w:r w:rsidRPr="00B176F0">
              <w:rPr>
                <w:webHidden/>
              </w:rPr>
              <w:instrText xml:space="preserve"> PAGEREF _Toc220027900 \h </w:instrText>
            </w:r>
            <w:r w:rsidRPr="00B176F0">
              <w:rPr>
                <w:webHidden/>
              </w:rPr>
            </w:r>
            <w:r w:rsidRPr="00B176F0">
              <w:rPr>
                <w:webHidden/>
              </w:rPr>
              <w:fldChar w:fldCharType="separate"/>
            </w:r>
            <w:r w:rsidRPr="00B176F0">
              <w:rPr>
                <w:webHidden/>
              </w:rPr>
              <w:t>6</w:t>
            </w:r>
            <w:r w:rsidRPr="00B176F0">
              <w:rPr>
                <w:webHidden/>
              </w:rPr>
              <w:fldChar w:fldCharType="end"/>
            </w:r>
          </w:hyperlink>
        </w:p>
        <w:p w14:paraId="7489E3FF" w14:textId="77777777" w:rsidR="0061568B" w:rsidRPr="00B176F0" w:rsidRDefault="0061568B" w:rsidP="00B176F0">
          <w:pPr>
            <w:pStyle w:val="TOC1"/>
            <w:spacing w:after="0"/>
            <w:rPr>
              <w:kern w:val="0"/>
              <w14:ligatures w14:val="none"/>
            </w:rPr>
          </w:pPr>
          <w:hyperlink w:anchor="_Toc220027901" w:history="1">
            <w:r w:rsidRPr="00B176F0">
              <w:rPr>
                <w:rStyle w:val="Hyperlink"/>
              </w:rPr>
              <w:t>1.3.2 Specific Objectives</w:t>
            </w:r>
            <w:r w:rsidRPr="00B176F0">
              <w:rPr>
                <w:webHidden/>
              </w:rPr>
              <w:tab/>
            </w:r>
            <w:r w:rsidRPr="00B176F0">
              <w:rPr>
                <w:webHidden/>
              </w:rPr>
              <w:fldChar w:fldCharType="begin"/>
            </w:r>
            <w:r w:rsidRPr="00B176F0">
              <w:rPr>
                <w:webHidden/>
              </w:rPr>
              <w:instrText xml:space="preserve"> PAGEREF _Toc220027901 \h </w:instrText>
            </w:r>
            <w:r w:rsidRPr="00B176F0">
              <w:rPr>
                <w:webHidden/>
              </w:rPr>
            </w:r>
            <w:r w:rsidRPr="00B176F0">
              <w:rPr>
                <w:webHidden/>
              </w:rPr>
              <w:fldChar w:fldCharType="separate"/>
            </w:r>
            <w:r w:rsidRPr="00B176F0">
              <w:rPr>
                <w:webHidden/>
              </w:rPr>
              <w:t>6</w:t>
            </w:r>
            <w:r w:rsidRPr="00B176F0">
              <w:rPr>
                <w:webHidden/>
              </w:rPr>
              <w:fldChar w:fldCharType="end"/>
            </w:r>
          </w:hyperlink>
        </w:p>
        <w:p w14:paraId="68FC9DE1" w14:textId="77777777" w:rsidR="0061568B" w:rsidRPr="00B176F0" w:rsidRDefault="0061568B" w:rsidP="00B176F0">
          <w:pPr>
            <w:pStyle w:val="TOC1"/>
            <w:spacing w:after="0"/>
            <w:rPr>
              <w:kern w:val="0"/>
              <w14:ligatures w14:val="none"/>
            </w:rPr>
          </w:pPr>
          <w:hyperlink w:anchor="_Toc220027902" w:history="1">
            <w:r w:rsidRPr="00B176F0">
              <w:rPr>
                <w:rStyle w:val="Hyperlink"/>
              </w:rPr>
              <w:t>1.4 Research Questions</w:t>
            </w:r>
            <w:r w:rsidRPr="00B176F0">
              <w:rPr>
                <w:webHidden/>
              </w:rPr>
              <w:tab/>
            </w:r>
            <w:r w:rsidRPr="00B176F0">
              <w:rPr>
                <w:webHidden/>
              </w:rPr>
              <w:fldChar w:fldCharType="begin"/>
            </w:r>
            <w:r w:rsidRPr="00B176F0">
              <w:rPr>
                <w:webHidden/>
              </w:rPr>
              <w:instrText xml:space="preserve"> PAGEREF _Toc220027902 \h </w:instrText>
            </w:r>
            <w:r w:rsidRPr="00B176F0">
              <w:rPr>
                <w:webHidden/>
              </w:rPr>
            </w:r>
            <w:r w:rsidRPr="00B176F0">
              <w:rPr>
                <w:webHidden/>
              </w:rPr>
              <w:fldChar w:fldCharType="separate"/>
            </w:r>
            <w:r w:rsidRPr="00B176F0">
              <w:rPr>
                <w:webHidden/>
              </w:rPr>
              <w:t>7</w:t>
            </w:r>
            <w:r w:rsidRPr="00B176F0">
              <w:rPr>
                <w:webHidden/>
              </w:rPr>
              <w:fldChar w:fldCharType="end"/>
            </w:r>
          </w:hyperlink>
        </w:p>
        <w:p w14:paraId="3E419E79" w14:textId="77777777" w:rsidR="0061568B" w:rsidRPr="00B176F0" w:rsidRDefault="0061568B" w:rsidP="00B176F0">
          <w:pPr>
            <w:pStyle w:val="TOC1"/>
            <w:spacing w:after="0"/>
            <w:rPr>
              <w:kern w:val="0"/>
              <w14:ligatures w14:val="none"/>
            </w:rPr>
          </w:pPr>
          <w:hyperlink w:anchor="_Toc220027903" w:history="1">
            <w:r w:rsidRPr="00B176F0">
              <w:rPr>
                <w:rStyle w:val="Hyperlink"/>
              </w:rPr>
              <w:t>1.5 Justification and Significance of the Project</w:t>
            </w:r>
            <w:r w:rsidRPr="00B176F0">
              <w:rPr>
                <w:webHidden/>
              </w:rPr>
              <w:tab/>
            </w:r>
            <w:r w:rsidRPr="00B176F0">
              <w:rPr>
                <w:webHidden/>
              </w:rPr>
              <w:fldChar w:fldCharType="begin"/>
            </w:r>
            <w:r w:rsidRPr="00B176F0">
              <w:rPr>
                <w:webHidden/>
              </w:rPr>
              <w:instrText xml:space="preserve"> PAGEREF _Toc220027903 \h </w:instrText>
            </w:r>
            <w:r w:rsidRPr="00B176F0">
              <w:rPr>
                <w:webHidden/>
              </w:rPr>
            </w:r>
            <w:r w:rsidRPr="00B176F0">
              <w:rPr>
                <w:webHidden/>
              </w:rPr>
              <w:fldChar w:fldCharType="separate"/>
            </w:r>
            <w:r w:rsidRPr="00B176F0">
              <w:rPr>
                <w:webHidden/>
              </w:rPr>
              <w:t>7</w:t>
            </w:r>
            <w:r w:rsidRPr="00B176F0">
              <w:rPr>
                <w:webHidden/>
              </w:rPr>
              <w:fldChar w:fldCharType="end"/>
            </w:r>
          </w:hyperlink>
        </w:p>
        <w:p w14:paraId="76696AB6" w14:textId="77777777" w:rsidR="0061568B" w:rsidRPr="00B176F0" w:rsidRDefault="0061568B" w:rsidP="00B176F0">
          <w:pPr>
            <w:pStyle w:val="TOC1"/>
            <w:spacing w:after="0"/>
            <w:rPr>
              <w:kern w:val="0"/>
              <w14:ligatures w14:val="none"/>
            </w:rPr>
          </w:pPr>
          <w:hyperlink w:anchor="_Toc220027904" w:history="1">
            <w:r w:rsidRPr="00B176F0">
              <w:rPr>
                <w:rStyle w:val="Hyperlink"/>
              </w:rPr>
              <w:t>1.6 Limitations of the Project</w:t>
            </w:r>
            <w:r w:rsidRPr="00B176F0">
              <w:rPr>
                <w:webHidden/>
              </w:rPr>
              <w:tab/>
            </w:r>
            <w:r w:rsidRPr="00B176F0">
              <w:rPr>
                <w:webHidden/>
              </w:rPr>
              <w:fldChar w:fldCharType="begin"/>
            </w:r>
            <w:r w:rsidRPr="00B176F0">
              <w:rPr>
                <w:webHidden/>
              </w:rPr>
              <w:instrText xml:space="preserve"> PAGEREF _Toc220027904 \h </w:instrText>
            </w:r>
            <w:r w:rsidRPr="00B176F0">
              <w:rPr>
                <w:webHidden/>
              </w:rPr>
            </w:r>
            <w:r w:rsidRPr="00B176F0">
              <w:rPr>
                <w:webHidden/>
              </w:rPr>
              <w:fldChar w:fldCharType="separate"/>
            </w:r>
            <w:r w:rsidRPr="00B176F0">
              <w:rPr>
                <w:webHidden/>
              </w:rPr>
              <w:t>8</w:t>
            </w:r>
            <w:r w:rsidRPr="00B176F0">
              <w:rPr>
                <w:webHidden/>
              </w:rPr>
              <w:fldChar w:fldCharType="end"/>
            </w:r>
          </w:hyperlink>
        </w:p>
        <w:p w14:paraId="452FB164" w14:textId="77777777" w:rsidR="0061568B" w:rsidRPr="0061568B" w:rsidRDefault="0061568B" w:rsidP="00B176F0">
          <w:pPr>
            <w:pStyle w:val="TOC1"/>
            <w:spacing w:after="0"/>
            <w:rPr>
              <w:kern w:val="0"/>
              <w14:ligatures w14:val="none"/>
            </w:rPr>
          </w:pPr>
          <w:hyperlink w:anchor="_Toc220027905" w:history="1">
            <w:r w:rsidRPr="0061568B">
              <w:rPr>
                <w:rStyle w:val="Hyperlink"/>
                <w:b/>
              </w:rPr>
              <w:t>CHAPTER TWO</w:t>
            </w:r>
            <w:r w:rsidRPr="0061568B">
              <w:rPr>
                <w:webHidden/>
              </w:rPr>
              <w:tab/>
            </w:r>
            <w:r w:rsidRPr="0061568B">
              <w:rPr>
                <w:webHidden/>
              </w:rPr>
              <w:fldChar w:fldCharType="begin"/>
            </w:r>
            <w:r w:rsidRPr="0061568B">
              <w:rPr>
                <w:webHidden/>
              </w:rPr>
              <w:instrText xml:space="preserve"> PAGEREF _Toc220027905 \h </w:instrText>
            </w:r>
            <w:r w:rsidRPr="0061568B">
              <w:rPr>
                <w:webHidden/>
              </w:rPr>
            </w:r>
            <w:r w:rsidRPr="0061568B">
              <w:rPr>
                <w:webHidden/>
              </w:rPr>
              <w:fldChar w:fldCharType="separate"/>
            </w:r>
            <w:r w:rsidRPr="0061568B">
              <w:rPr>
                <w:webHidden/>
              </w:rPr>
              <w:t>9</w:t>
            </w:r>
            <w:r w:rsidRPr="0061568B">
              <w:rPr>
                <w:webHidden/>
              </w:rPr>
              <w:fldChar w:fldCharType="end"/>
            </w:r>
          </w:hyperlink>
        </w:p>
        <w:p w14:paraId="51B52B1C" w14:textId="77777777" w:rsidR="0061568B" w:rsidRPr="0061568B" w:rsidRDefault="0061568B" w:rsidP="00B176F0">
          <w:pPr>
            <w:pStyle w:val="TOC1"/>
            <w:spacing w:after="0"/>
            <w:rPr>
              <w:kern w:val="0"/>
              <w14:ligatures w14:val="none"/>
            </w:rPr>
          </w:pPr>
          <w:hyperlink w:anchor="_Toc220027906" w:history="1">
            <w:r w:rsidRPr="0061568B">
              <w:rPr>
                <w:rStyle w:val="Hyperlink"/>
                <w:b/>
              </w:rPr>
              <w:t>LITERATURE REVIEW</w:t>
            </w:r>
            <w:r w:rsidRPr="0061568B">
              <w:rPr>
                <w:webHidden/>
              </w:rPr>
              <w:tab/>
            </w:r>
            <w:r w:rsidRPr="0061568B">
              <w:rPr>
                <w:webHidden/>
              </w:rPr>
              <w:fldChar w:fldCharType="begin"/>
            </w:r>
            <w:r w:rsidRPr="0061568B">
              <w:rPr>
                <w:webHidden/>
              </w:rPr>
              <w:instrText xml:space="preserve"> PAGEREF _Toc220027906 \h </w:instrText>
            </w:r>
            <w:r w:rsidRPr="0061568B">
              <w:rPr>
                <w:webHidden/>
              </w:rPr>
            </w:r>
            <w:r w:rsidRPr="0061568B">
              <w:rPr>
                <w:webHidden/>
              </w:rPr>
              <w:fldChar w:fldCharType="separate"/>
            </w:r>
            <w:r w:rsidRPr="0061568B">
              <w:rPr>
                <w:webHidden/>
              </w:rPr>
              <w:t>9</w:t>
            </w:r>
            <w:r w:rsidRPr="0061568B">
              <w:rPr>
                <w:webHidden/>
              </w:rPr>
              <w:fldChar w:fldCharType="end"/>
            </w:r>
          </w:hyperlink>
        </w:p>
        <w:p w14:paraId="2E43AC96" w14:textId="77777777" w:rsidR="0061568B" w:rsidRPr="00B176F0" w:rsidRDefault="0061568B" w:rsidP="00B176F0">
          <w:pPr>
            <w:pStyle w:val="TOC1"/>
            <w:spacing w:after="0"/>
            <w:rPr>
              <w:kern w:val="0"/>
              <w14:ligatures w14:val="none"/>
            </w:rPr>
          </w:pPr>
          <w:hyperlink w:anchor="_Toc220027907" w:history="1">
            <w:r w:rsidRPr="00B176F0">
              <w:rPr>
                <w:rStyle w:val="Hyperlink"/>
              </w:rPr>
              <w:t>2.0 Introduction to Literature Review</w:t>
            </w:r>
            <w:r w:rsidRPr="00B176F0">
              <w:rPr>
                <w:webHidden/>
              </w:rPr>
              <w:tab/>
            </w:r>
            <w:r w:rsidRPr="00B176F0">
              <w:rPr>
                <w:webHidden/>
              </w:rPr>
              <w:fldChar w:fldCharType="begin"/>
            </w:r>
            <w:r w:rsidRPr="00B176F0">
              <w:rPr>
                <w:webHidden/>
              </w:rPr>
              <w:instrText xml:space="preserve"> PAGEREF _Toc220027907 \h </w:instrText>
            </w:r>
            <w:r w:rsidRPr="00B176F0">
              <w:rPr>
                <w:webHidden/>
              </w:rPr>
            </w:r>
            <w:r w:rsidRPr="00B176F0">
              <w:rPr>
                <w:webHidden/>
              </w:rPr>
              <w:fldChar w:fldCharType="separate"/>
            </w:r>
            <w:r w:rsidRPr="00B176F0">
              <w:rPr>
                <w:webHidden/>
              </w:rPr>
              <w:t>9</w:t>
            </w:r>
            <w:r w:rsidRPr="00B176F0">
              <w:rPr>
                <w:webHidden/>
              </w:rPr>
              <w:fldChar w:fldCharType="end"/>
            </w:r>
          </w:hyperlink>
        </w:p>
        <w:p w14:paraId="7540C10B" w14:textId="77777777" w:rsidR="0061568B" w:rsidRPr="00B176F0" w:rsidRDefault="0061568B" w:rsidP="00B176F0">
          <w:pPr>
            <w:pStyle w:val="TOC1"/>
            <w:spacing w:after="0"/>
            <w:rPr>
              <w:kern w:val="0"/>
              <w14:ligatures w14:val="none"/>
            </w:rPr>
          </w:pPr>
          <w:hyperlink w:anchor="_Toc220027908" w:history="1">
            <w:r w:rsidRPr="00B176F0">
              <w:rPr>
                <w:rStyle w:val="Hyperlink"/>
              </w:rPr>
              <w:t>2.1 Empirical Literature Review</w:t>
            </w:r>
            <w:r w:rsidRPr="00B176F0">
              <w:rPr>
                <w:webHidden/>
              </w:rPr>
              <w:tab/>
            </w:r>
            <w:r w:rsidRPr="00B176F0">
              <w:rPr>
                <w:webHidden/>
              </w:rPr>
              <w:fldChar w:fldCharType="begin"/>
            </w:r>
            <w:r w:rsidRPr="00B176F0">
              <w:rPr>
                <w:webHidden/>
              </w:rPr>
              <w:instrText xml:space="preserve"> PAGEREF _Toc220027908 \h </w:instrText>
            </w:r>
            <w:r w:rsidRPr="00B176F0">
              <w:rPr>
                <w:webHidden/>
              </w:rPr>
            </w:r>
            <w:r w:rsidRPr="00B176F0">
              <w:rPr>
                <w:webHidden/>
              </w:rPr>
              <w:fldChar w:fldCharType="separate"/>
            </w:r>
            <w:r w:rsidRPr="00B176F0">
              <w:rPr>
                <w:webHidden/>
              </w:rPr>
              <w:t>12</w:t>
            </w:r>
            <w:r w:rsidRPr="00B176F0">
              <w:rPr>
                <w:webHidden/>
              </w:rPr>
              <w:fldChar w:fldCharType="end"/>
            </w:r>
          </w:hyperlink>
        </w:p>
        <w:p w14:paraId="503AB8EF" w14:textId="77777777" w:rsidR="0061568B" w:rsidRPr="00B176F0" w:rsidRDefault="0061568B" w:rsidP="00B176F0">
          <w:pPr>
            <w:pStyle w:val="TOC1"/>
            <w:spacing w:after="0"/>
            <w:rPr>
              <w:kern w:val="0"/>
              <w14:ligatures w14:val="none"/>
            </w:rPr>
          </w:pPr>
          <w:hyperlink w:anchor="_Toc220027909" w:history="1">
            <w:r w:rsidRPr="00B176F0">
              <w:rPr>
                <w:rStyle w:val="Hyperlink"/>
              </w:rPr>
              <w:t>2.2 Importance of Empirical Studies on Computer Simulation in Acid–Base Titration</w:t>
            </w:r>
            <w:r w:rsidRPr="00B176F0">
              <w:rPr>
                <w:webHidden/>
              </w:rPr>
              <w:tab/>
            </w:r>
            <w:r w:rsidRPr="00B176F0">
              <w:rPr>
                <w:webHidden/>
              </w:rPr>
              <w:fldChar w:fldCharType="begin"/>
            </w:r>
            <w:r w:rsidRPr="00B176F0">
              <w:rPr>
                <w:webHidden/>
              </w:rPr>
              <w:instrText xml:space="preserve"> PAGEREF _Toc220027909 \h </w:instrText>
            </w:r>
            <w:r w:rsidRPr="00B176F0">
              <w:rPr>
                <w:webHidden/>
              </w:rPr>
            </w:r>
            <w:r w:rsidRPr="00B176F0">
              <w:rPr>
                <w:webHidden/>
              </w:rPr>
              <w:fldChar w:fldCharType="separate"/>
            </w:r>
            <w:r w:rsidRPr="00B176F0">
              <w:rPr>
                <w:webHidden/>
              </w:rPr>
              <w:t>14</w:t>
            </w:r>
            <w:r w:rsidRPr="00B176F0">
              <w:rPr>
                <w:webHidden/>
              </w:rPr>
              <w:fldChar w:fldCharType="end"/>
            </w:r>
          </w:hyperlink>
        </w:p>
        <w:p w14:paraId="77D57F10" w14:textId="77777777" w:rsidR="0061568B" w:rsidRPr="00B176F0" w:rsidRDefault="0061568B" w:rsidP="00B176F0">
          <w:pPr>
            <w:pStyle w:val="TOC1"/>
            <w:spacing w:after="0"/>
            <w:rPr>
              <w:kern w:val="0"/>
              <w14:ligatures w14:val="none"/>
            </w:rPr>
          </w:pPr>
          <w:hyperlink w:anchor="_Toc220027910" w:history="1">
            <w:r w:rsidRPr="00B176F0">
              <w:rPr>
                <w:rStyle w:val="Hyperlink"/>
              </w:rPr>
              <w:t>2.3 Challenges Identified in Empirical Studies</w:t>
            </w:r>
            <w:r w:rsidRPr="00B176F0">
              <w:rPr>
                <w:webHidden/>
              </w:rPr>
              <w:tab/>
            </w:r>
            <w:r w:rsidRPr="00B176F0">
              <w:rPr>
                <w:webHidden/>
              </w:rPr>
              <w:fldChar w:fldCharType="begin"/>
            </w:r>
            <w:r w:rsidRPr="00B176F0">
              <w:rPr>
                <w:webHidden/>
              </w:rPr>
              <w:instrText xml:space="preserve"> PAGEREF _Toc220027910 \h </w:instrText>
            </w:r>
            <w:r w:rsidRPr="00B176F0">
              <w:rPr>
                <w:webHidden/>
              </w:rPr>
            </w:r>
            <w:r w:rsidRPr="00B176F0">
              <w:rPr>
                <w:webHidden/>
              </w:rPr>
              <w:fldChar w:fldCharType="separate"/>
            </w:r>
            <w:r w:rsidRPr="00B176F0">
              <w:rPr>
                <w:webHidden/>
              </w:rPr>
              <w:t>15</w:t>
            </w:r>
            <w:r w:rsidRPr="00B176F0">
              <w:rPr>
                <w:webHidden/>
              </w:rPr>
              <w:fldChar w:fldCharType="end"/>
            </w:r>
          </w:hyperlink>
        </w:p>
        <w:p w14:paraId="54788BA3" w14:textId="77777777" w:rsidR="0061568B" w:rsidRPr="00B176F0" w:rsidRDefault="0061568B" w:rsidP="00B176F0">
          <w:pPr>
            <w:pStyle w:val="TOC1"/>
            <w:spacing w:after="0"/>
            <w:rPr>
              <w:kern w:val="0"/>
              <w14:ligatures w14:val="none"/>
            </w:rPr>
          </w:pPr>
          <w:hyperlink w:anchor="_Toc220027911" w:history="1">
            <w:r w:rsidRPr="00B176F0">
              <w:rPr>
                <w:rStyle w:val="Hyperlink"/>
              </w:rPr>
              <w:t>2.4 Solutions Suggested by Empirical Studies</w:t>
            </w:r>
            <w:r w:rsidRPr="00B176F0">
              <w:rPr>
                <w:webHidden/>
              </w:rPr>
              <w:tab/>
            </w:r>
            <w:r w:rsidRPr="00B176F0">
              <w:rPr>
                <w:webHidden/>
              </w:rPr>
              <w:fldChar w:fldCharType="begin"/>
            </w:r>
            <w:r w:rsidRPr="00B176F0">
              <w:rPr>
                <w:webHidden/>
              </w:rPr>
              <w:instrText xml:space="preserve"> PAGEREF _Toc220027911 \h </w:instrText>
            </w:r>
            <w:r w:rsidRPr="00B176F0">
              <w:rPr>
                <w:webHidden/>
              </w:rPr>
            </w:r>
            <w:r w:rsidRPr="00B176F0">
              <w:rPr>
                <w:webHidden/>
              </w:rPr>
              <w:fldChar w:fldCharType="separate"/>
            </w:r>
            <w:r w:rsidRPr="00B176F0">
              <w:rPr>
                <w:webHidden/>
              </w:rPr>
              <w:t>16</w:t>
            </w:r>
            <w:r w:rsidRPr="00B176F0">
              <w:rPr>
                <w:webHidden/>
              </w:rPr>
              <w:fldChar w:fldCharType="end"/>
            </w:r>
          </w:hyperlink>
        </w:p>
        <w:p w14:paraId="2F91CBC0" w14:textId="77777777" w:rsidR="0061568B" w:rsidRPr="00B176F0" w:rsidRDefault="0061568B" w:rsidP="00B176F0">
          <w:pPr>
            <w:pStyle w:val="TOC1"/>
            <w:spacing w:after="0"/>
            <w:rPr>
              <w:kern w:val="0"/>
              <w14:ligatures w14:val="none"/>
            </w:rPr>
          </w:pPr>
          <w:hyperlink w:anchor="_Toc220027912" w:history="1">
            <w:r w:rsidRPr="00B176F0">
              <w:rPr>
                <w:rStyle w:val="Hyperlink"/>
              </w:rPr>
              <w:t>2.5 Critique of Existing Literature Relevant to the Project</w:t>
            </w:r>
            <w:r w:rsidRPr="00B176F0">
              <w:rPr>
                <w:webHidden/>
              </w:rPr>
              <w:tab/>
            </w:r>
            <w:r w:rsidRPr="00B176F0">
              <w:rPr>
                <w:webHidden/>
              </w:rPr>
              <w:fldChar w:fldCharType="begin"/>
            </w:r>
            <w:r w:rsidRPr="00B176F0">
              <w:rPr>
                <w:webHidden/>
              </w:rPr>
              <w:instrText xml:space="preserve"> PAGEREF _Toc220027912 \h </w:instrText>
            </w:r>
            <w:r w:rsidRPr="00B176F0">
              <w:rPr>
                <w:webHidden/>
              </w:rPr>
            </w:r>
            <w:r w:rsidRPr="00B176F0">
              <w:rPr>
                <w:webHidden/>
              </w:rPr>
              <w:fldChar w:fldCharType="separate"/>
            </w:r>
            <w:r w:rsidRPr="00B176F0">
              <w:rPr>
                <w:webHidden/>
              </w:rPr>
              <w:t>17</w:t>
            </w:r>
            <w:r w:rsidRPr="00B176F0">
              <w:rPr>
                <w:webHidden/>
              </w:rPr>
              <w:fldChar w:fldCharType="end"/>
            </w:r>
          </w:hyperlink>
        </w:p>
        <w:p w14:paraId="07424EEF" w14:textId="77777777" w:rsidR="0061568B" w:rsidRPr="00B176F0" w:rsidRDefault="0061568B" w:rsidP="00B176F0">
          <w:pPr>
            <w:pStyle w:val="TOC1"/>
            <w:spacing w:after="0"/>
            <w:rPr>
              <w:kern w:val="0"/>
              <w14:ligatures w14:val="none"/>
            </w:rPr>
          </w:pPr>
          <w:hyperlink w:anchor="_Toc220027913" w:history="1">
            <w:r w:rsidRPr="00B176F0">
              <w:rPr>
                <w:rStyle w:val="Hyperlink"/>
              </w:rPr>
              <w:t>2.6 Research Gaps</w:t>
            </w:r>
            <w:r w:rsidRPr="00B176F0">
              <w:rPr>
                <w:webHidden/>
              </w:rPr>
              <w:tab/>
            </w:r>
            <w:r w:rsidRPr="00B176F0">
              <w:rPr>
                <w:webHidden/>
              </w:rPr>
              <w:fldChar w:fldCharType="begin"/>
            </w:r>
            <w:r w:rsidRPr="00B176F0">
              <w:rPr>
                <w:webHidden/>
              </w:rPr>
              <w:instrText xml:space="preserve"> PAGEREF _Toc220027913 \h </w:instrText>
            </w:r>
            <w:r w:rsidRPr="00B176F0">
              <w:rPr>
                <w:webHidden/>
              </w:rPr>
            </w:r>
            <w:r w:rsidRPr="00B176F0">
              <w:rPr>
                <w:webHidden/>
              </w:rPr>
              <w:fldChar w:fldCharType="separate"/>
            </w:r>
            <w:r w:rsidRPr="00B176F0">
              <w:rPr>
                <w:webHidden/>
              </w:rPr>
              <w:t>20</w:t>
            </w:r>
            <w:r w:rsidRPr="00B176F0">
              <w:rPr>
                <w:webHidden/>
              </w:rPr>
              <w:fldChar w:fldCharType="end"/>
            </w:r>
          </w:hyperlink>
        </w:p>
        <w:p w14:paraId="15DAD38F" w14:textId="77777777" w:rsidR="0061568B" w:rsidRPr="00B176F0" w:rsidRDefault="0061568B" w:rsidP="00B176F0">
          <w:pPr>
            <w:pStyle w:val="TOC1"/>
            <w:spacing w:after="0"/>
            <w:rPr>
              <w:kern w:val="0"/>
              <w14:ligatures w14:val="none"/>
            </w:rPr>
          </w:pPr>
          <w:hyperlink w:anchor="_Toc220027914" w:history="1">
            <w:r w:rsidRPr="00B176F0">
              <w:rPr>
                <w:rStyle w:val="Hyperlink"/>
              </w:rPr>
              <w:t>2.7 Summary of the Project</w:t>
            </w:r>
            <w:r w:rsidRPr="00B176F0">
              <w:rPr>
                <w:webHidden/>
              </w:rPr>
              <w:tab/>
            </w:r>
            <w:r w:rsidRPr="00B176F0">
              <w:rPr>
                <w:webHidden/>
              </w:rPr>
              <w:fldChar w:fldCharType="begin"/>
            </w:r>
            <w:r w:rsidRPr="00B176F0">
              <w:rPr>
                <w:webHidden/>
              </w:rPr>
              <w:instrText xml:space="preserve"> PAGEREF _Toc220027914 \h </w:instrText>
            </w:r>
            <w:r w:rsidRPr="00B176F0">
              <w:rPr>
                <w:webHidden/>
              </w:rPr>
            </w:r>
            <w:r w:rsidRPr="00B176F0">
              <w:rPr>
                <w:webHidden/>
              </w:rPr>
              <w:fldChar w:fldCharType="separate"/>
            </w:r>
            <w:r w:rsidRPr="00B176F0">
              <w:rPr>
                <w:webHidden/>
              </w:rPr>
              <w:t>22</w:t>
            </w:r>
            <w:r w:rsidRPr="00B176F0">
              <w:rPr>
                <w:webHidden/>
              </w:rPr>
              <w:fldChar w:fldCharType="end"/>
            </w:r>
          </w:hyperlink>
        </w:p>
        <w:p w14:paraId="06F2D94A" w14:textId="77777777" w:rsidR="0061568B" w:rsidRPr="0061568B" w:rsidRDefault="0061568B" w:rsidP="00B176F0">
          <w:pPr>
            <w:pStyle w:val="TOC1"/>
            <w:spacing w:after="0"/>
            <w:rPr>
              <w:kern w:val="0"/>
              <w14:ligatures w14:val="none"/>
            </w:rPr>
          </w:pPr>
          <w:hyperlink w:anchor="_Toc220027915" w:history="1">
            <w:r w:rsidRPr="0061568B">
              <w:rPr>
                <w:rStyle w:val="Hyperlink"/>
                <w:b/>
              </w:rPr>
              <w:t>CHAPTER THREE</w:t>
            </w:r>
            <w:r w:rsidRPr="0061568B">
              <w:rPr>
                <w:webHidden/>
              </w:rPr>
              <w:tab/>
            </w:r>
            <w:r w:rsidRPr="0061568B">
              <w:rPr>
                <w:webHidden/>
              </w:rPr>
              <w:fldChar w:fldCharType="begin"/>
            </w:r>
            <w:r w:rsidRPr="0061568B">
              <w:rPr>
                <w:webHidden/>
              </w:rPr>
              <w:instrText xml:space="preserve"> PAGEREF _Toc220027915 \h </w:instrText>
            </w:r>
            <w:r w:rsidRPr="0061568B">
              <w:rPr>
                <w:webHidden/>
              </w:rPr>
            </w:r>
            <w:r w:rsidRPr="0061568B">
              <w:rPr>
                <w:webHidden/>
              </w:rPr>
              <w:fldChar w:fldCharType="separate"/>
            </w:r>
            <w:r w:rsidRPr="0061568B">
              <w:rPr>
                <w:webHidden/>
              </w:rPr>
              <w:t>24</w:t>
            </w:r>
            <w:r w:rsidRPr="0061568B">
              <w:rPr>
                <w:webHidden/>
              </w:rPr>
              <w:fldChar w:fldCharType="end"/>
            </w:r>
          </w:hyperlink>
        </w:p>
        <w:p w14:paraId="2D86922C" w14:textId="77777777" w:rsidR="0061568B" w:rsidRPr="0061568B" w:rsidRDefault="0061568B" w:rsidP="00B176F0">
          <w:pPr>
            <w:pStyle w:val="TOC1"/>
            <w:spacing w:after="0"/>
            <w:rPr>
              <w:kern w:val="0"/>
              <w14:ligatures w14:val="none"/>
            </w:rPr>
          </w:pPr>
          <w:hyperlink w:anchor="_Toc220027916" w:history="1">
            <w:r w:rsidRPr="0061568B">
              <w:rPr>
                <w:rStyle w:val="Hyperlink"/>
                <w:b/>
              </w:rPr>
              <w:t>RESEARCH METHODOLOGY</w:t>
            </w:r>
            <w:r w:rsidRPr="0061568B">
              <w:rPr>
                <w:webHidden/>
              </w:rPr>
              <w:tab/>
            </w:r>
            <w:r w:rsidRPr="0061568B">
              <w:rPr>
                <w:webHidden/>
              </w:rPr>
              <w:fldChar w:fldCharType="begin"/>
            </w:r>
            <w:r w:rsidRPr="0061568B">
              <w:rPr>
                <w:webHidden/>
              </w:rPr>
              <w:instrText xml:space="preserve"> PAGEREF _Toc220027916 \h </w:instrText>
            </w:r>
            <w:r w:rsidRPr="0061568B">
              <w:rPr>
                <w:webHidden/>
              </w:rPr>
            </w:r>
            <w:r w:rsidRPr="0061568B">
              <w:rPr>
                <w:webHidden/>
              </w:rPr>
              <w:fldChar w:fldCharType="separate"/>
            </w:r>
            <w:r w:rsidRPr="0061568B">
              <w:rPr>
                <w:webHidden/>
              </w:rPr>
              <w:t>24</w:t>
            </w:r>
            <w:r w:rsidRPr="0061568B">
              <w:rPr>
                <w:webHidden/>
              </w:rPr>
              <w:fldChar w:fldCharType="end"/>
            </w:r>
          </w:hyperlink>
        </w:p>
        <w:p w14:paraId="1EA274DC" w14:textId="77777777" w:rsidR="0061568B" w:rsidRPr="00B176F0" w:rsidRDefault="0061568B" w:rsidP="00B176F0">
          <w:pPr>
            <w:pStyle w:val="TOC1"/>
            <w:spacing w:after="0"/>
            <w:rPr>
              <w:kern w:val="0"/>
              <w14:ligatures w14:val="none"/>
            </w:rPr>
          </w:pPr>
          <w:hyperlink w:anchor="_Toc220027917" w:history="1">
            <w:r w:rsidRPr="00B176F0">
              <w:rPr>
                <w:rStyle w:val="Hyperlink"/>
              </w:rPr>
              <w:t>3.0 Introduction</w:t>
            </w:r>
            <w:r w:rsidRPr="00B176F0">
              <w:rPr>
                <w:webHidden/>
              </w:rPr>
              <w:tab/>
            </w:r>
            <w:r w:rsidRPr="00B176F0">
              <w:rPr>
                <w:webHidden/>
              </w:rPr>
              <w:fldChar w:fldCharType="begin"/>
            </w:r>
            <w:r w:rsidRPr="00B176F0">
              <w:rPr>
                <w:webHidden/>
              </w:rPr>
              <w:instrText xml:space="preserve"> PAGEREF _Toc220027917 \h </w:instrText>
            </w:r>
            <w:r w:rsidRPr="00B176F0">
              <w:rPr>
                <w:webHidden/>
              </w:rPr>
            </w:r>
            <w:r w:rsidRPr="00B176F0">
              <w:rPr>
                <w:webHidden/>
              </w:rPr>
              <w:fldChar w:fldCharType="separate"/>
            </w:r>
            <w:r w:rsidRPr="00B176F0">
              <w:rPr>
                <w:webHidden/>
              </w:rPr>
              <w:t>24</w:t>
            </w:r>
            <w:r w:rsidRPr="00B176F0">
              <w:rPr>
                <w:webHidden/>
              </w:rPr>
              <w:fldChar w:fldCharType="end"/>
            </w:r>
          </w:hyperlink>
        </w:p>
        <w:p w14:paraId="5969CB5A" w14:textId="77777777" w:rsidR="0061568B" w:rsidRPr="00B176F0" w:rsidRDefault="0061568B" w:rsidP="00B176F0">
          <w:pPr>
            <w:pStyle w:val="TOC1"/>
            <w:spacing w:after="0"/>
            <w:rPr>
              <w:kern w:val="0"/>
              <w14:ligatures w14:val="none"/>
            </w:rPr>
          </w:pPr>
          <w:hyperlink w:anchor="_Toc220027918" w:history="1">
            <w:r w:rsidRPr="00B176F0">
              <w:rPr>
                <w:rStyle w:val="Hyperlink"/>
              </w:rPr>
              <w:t>3.1 Requirements Specification</w:t>
            </w:r>
            <w:r w:rsidRPr="00B176F0">
              <w:rPr>
                <w:webHidden/>
              </w:rPr>
              <w:tab/>
            </w:r>
            <w:r w:rsidRPr="00B176F0">
              <w:rPr>
                <w:webHidden/>
              </w:rPr>
              <w:fldChar w:fldCharType="begin"/>
            </w:r>
            <w:r w:rsidRPr="00B176F0">
              <w:rPr>
                <w:webHidden/>
              </w:rPr>
              <w:instrText xml:space="preserve"> PAGEREF _Toc220027918 \h </w:instrText>
            </w:r>
            <w:r w:rsidRPr="00B176F0">
              <w:rPr>
                <w:webHidden/>
              </w:rPr>
            </w:r>
            <w:r w:rsidRPr="00B176F0">
              <w:rPr>
                <w:webHidden/>
              </w:rPr>
              <w:fldChar w:fldCharType="separate"/>
            </w:r>
            <w:r w:rsidRPr="00B176F0">
              <w:rPr>
                <w:webHidden/>
              </w:rPr>
              <w:t>24</w:t>
            </w:r>
            <w:r w:rsidRPr="00B176F0">
              <w:rPr>
                <w:webHidden/>
              </w:rPr>
              <w:fldChar w:fldCharType="end"/>
            </w:r>
          </w:hyperlink>
        </w:p>
        <w:p w14:paraId="4AAB14B6" w14:textId="77777777" w:rsidR="0061568B" w:rsidRPr="00B176F0" w:rsidRDefault="0061568B" w:rsidP="00B176F0">
          <w:pPr>
            <w:pStyle w:val="TOC1"/>
            <w:spacing w:after="0"/>
            <w:rPr>
              <w:kern w:val="0"/>
              <w14:ligatures w14:val="none"/>
            </w:rPr>
          </w:pPr>
          <w:hyperlink w:anchor="_Toc220027919" w:history="1">
            <w:r w:rsidRPr="00B176F0">
              <w:rPr>
                <w:rStyle w:val="Hyperlink"/>
              </w:rPr>
              <w:t>3.1.1 Functional Requirements</w:t>
            </w:r>
            <w:r w:rsidRPr="00B176F0">
              <w:rPr>
                <w:webHidden/>
              </w:rPr>
              <w:tab/>
            </w:r>
            <w:r w:rsidRPr="00B176F0">
              <w:rPr>
                <w:webHidden/>
              </w:rPr>
              <w:fldChar w:fldCharType="begin"/>
            </w:r>
            <w:r w:rsidRPr="00B176F0">
              <w:rPr>
                <w:webHidden/>
              </w:rPr>
              <w:instrText xml:space="preserve"> PAGEREF _Toc220027919 \h </w:instrText>
            </w:r>
            <w:r w:rsidRPr="00B176F0">
              <w:rPr>
                <w:webHidden/>
              </w:rPr>
            </w:r>
            <w:r w:rsidRPr="00B176F0">
              <w:rPr>
                <w:webHidden/>
              </w:rPr>
              <w:fldChar w:fldCharType="separate"/>
            </w:r>
            <w:r w:rsidRPr="00B176F0">
              <w:rPr>
                <w:webHidden/>
              </w:rPr>
              <w:t>24</w:t>
            </w:r>
            <w:r w:rsidRPr="00B176F0">
              <w:rPr>
                <w:webHidden/>
              </w:rPr>
              <w:fldChar w:fldCharType="end"/>
            </w:r>
          </w:hyperlink>
        </w:p>
        <w:p w14:paraId="20465BDE" w14:textId="77777777" w:rsidR="0061568B" w:rsidRPr="00B176F0" w:rsidRDefault="0061568B" w:rsidP="00B176F0">
          <w:pPr>
            <w:pStyle w:val="TOC1"/>
            <w:spacing w:after="0"/>
            <w:rPr>
              <w:kern w:val="0"/>
              <w14:ligatures w14:val="none"/>
            </w:rPr>
          </w:pPr>
          <w:hyperlink w:anchor="_Toc220027920" w:history="1">
            <w:r w:rsidRPr="00B176F0">
              <w:rPr>
                <w:rStyle w:val="Hyperlink"/>
              </w:rPr>
              <w:t>3.1.2 Non-Functional Requirements</w:t>
            </w:r>
            <w:r w:rsidRPr="00B176F0">
              <w:rPr>
                <w:webHidden/>
              </w:rPr>
              <w:tab/>
            </w:r>
            <w:r w:rsidRPr="00B176F0">
              <w:rPr>
                <w:webHidden/>
              </w:rPr>
              <w:fldChar w:fldCharType="begin"/>
            </w:r>
            <w:r w:rsidRPr="00B176F0">
              <w:rPr>
                <w:webHidden/>
              </w:rPr>
              <w:instrText xml:space="preserve"> PAGEREF _Toc220027920 \h </w:instrText>
            </w:r>
            <w:r w:rsidRPr="00B176F0">
              <w:rPr>
                <w:webHidden/>
              </w:rPr>
            </w:r>
            <w:r w:rsidRPr="00B176F0">
              <w:rPr>
                <w:webHidden/>
              </w:rPr>
              <w:fldChar w:fldCharType="separate"/>
            </w:r>
            <w:r w:rsidRPr="00B176F0">
              <w:rPr>
                <w:webHidden/>
              </w:rPr>
              <w:t>25</w:t>
            </w:r>
            <w:r w:rsidRPr="00B176F0">
              <w:rPr>
                <w:webHidden/>
              </w:rPr>
              <w:fldChar w:fldCharType="end"/>
            </w:r>
          </w:hyperlink>
        </w:p>
        <w:p w14:paraId="463F0DA5" w14:textId="77777777" w:rsidR="0061568B" w:rsidRPr="00B176F0" w:rsidRDefault="0061568B" w:rsidP="00B176F0">
          <w:pPr>
            <w:pStyle w:val="TOC1"/>
            <w:spacing w:after="0"/>
            <w:rPr>
              <w:kern w:val="0"/>
              <w14:ligatures w14:val="none"/>
            </w:rPr>
          </w:pPr>
          <w:hyperlink w:anchor="_Toc220027921" w:history="1">
            <w:r w:rsidRPr="00B176F0">
              <w:rPr>
                <w:rStyle w:val="Hyperlink"/>
              </w:rPr>
              <w:t>3.2 Hardware Requirements</w:t>
            </w:r>
            <w:r w:rsidRPr="00B176F0">
              <w:rPr>
                <w:webHidden/>
              </w:rPr>
              <w:tab/>
            </w:r>
            <w:r w:rsidRPr="00B176F0">
              <w:rPr>
                <w:webHidden/>
              </w:rPr>
              <w:fldChar w:fldCharType="begin"/>
            </w:r>
            <w:r w:rsidRPr="00B176F0">
              <w:rPr>
                <w:webHidden/>
              </w:rPr>
              <w:instrText xml:space="preserve"> PAGEREF _Toc220027921 \h </w:instrText>
            </w:r>
            <w:r w:rsidRPr="00B176F0">
              <w:rPr>
                <w:webHidden/>
              </w:rPr>
            </w:r>
            <w:r w:rsidRPr="00B176F0">
              <w:rPr>
                <w:webHidden/>
              </w:rPr>
              <w:fldChar w:fldCharType="separate"/>
            </w:r>
            <w:r w:rsidRPr="00B176F0">
              <w:rPr>
                <w:webHidden/>
              </w:rPr>
              <w:t>25</w:t>
            </w:r>
            <w:r w:rsidRPr="00B176F0">
              <w:rPr>
                <w:webHidden/>
              </w:rPr>
              <w:fldChar w:fldCharType="end"/>
            </w:r>
          </w:hyperlink>
        </w:p>
        <w:p w14:paraId="7BFB3D0B" w14:textId="77777777" w:rsidR="0061568B" w:rsidRPr="00B176F0" w:rsidRDefault="0061568B" w:rsidP="00B176F0">
          <w:pPr>
            <w:pStyle w:val="TOC1"/>
            <w:spacing w:after="0"/>
            <w:rPr>
              <w:kern w:val="0"/>
              <w14:ligatures w14:val="none"/>
            </w:rPr>
          </w:pPr>
          <w:hyperlink w:anchor="_Toc220027922" w:history="1">
            <w:r w:rsidRPr="00B176F0">
              <w:rPr>
                <w:rStyle w:val="Hyperlink"/>
              </w:rPr>
              <w:t>3.3 Software Requirements</w:t>
            </w:r>
            <w:r w:rsidRPr="00B176F0">
              <w:rPr>
                <w:webHidden/>
              </w:rPr>
              <w:tab/>
            </w:r>
            <w:r w:rsidRPr="00B176F0">
              <w:rPr>
                <w:webHidden/>
              </w:rPr>
              <w:fldChar w:fldCharType="begin"/>
            </w:r>
            <w:r w:rsidRPr="00B176F0">
              <w:rPr>
                <w:webHidden/>
              </w:rPr>
              <w:instrText xml:space="preserve"> PAGEREF _Toc220027922 \h </w:instrText>
            </w:r>
            <w:r w:rsidRPr="00B176F0">
              <w:rPr>
                <w:webHidden/>
              </w:rPr>
            </w:r>
            <w:r w:rsidRPr="00B176F0">
              <w:rPr>
                <w:webHidden/>
              </w:rPr>
              <w:fldChar w:fldCharType="separate"/>
            </w:r>
            <w:r w:rsidRPr="00B176F0">
              <w:rPr>
                <w:webHidden/>
              </w:rPr>
              <w:t>26</w:t>
            </w:r>
            <w:r w:rsidRPr="00B176F0">
              <w:rPr>
                <w:webHidden/>
              </w:rPr>
              <w:fldChar w:fldCharType="end"/>
            </w:r>
          </w:hyperlink>
        </w:p>
        <w:p w14:paraId="7061C17C" w14:textId="77777777" w:rsidR="0061568B" w:rsidRPr="00B176F0" w:rsidRDefault="0061568B" w:rsidP="00B176F0">
          <w:pPr>
            <w:pStyle w:val="TOC1"/>
            <w:spacing w:after="0"/>
            <w:rPr>
              <w:kern w:val="0"/>
              <w14:ligatures w14:val="none"/>
            </w:rPr>
          </w:pPr>
          <w:hyperlink w:anchor="_Toc220027923" w:history="1">
            <w:r w:rsidRPr="00B176F0">
              <w:rPr>
                <w:rStyle w:val="Hyperlink"/>
              </w:rPr>
              <w:t>3.4 Data Requirements</w:t>
            </w:r>
            <w:r w:rsidRPr="00B176F0">
              <w:rPr>
                <w:webHidden/>
              </w:rPr>
              <w:tab/>
            </w:r>
            <w:r w:rsidRPr="00B176F0">
              <w:rPr>
                <w:webHidden/>
              </w:rPr>
              <w:fldChar w:fldCharType="begin"/>
            </w:r>
            <w:r w:rsidRPr="00B176F0">
              <w:rPr>
                <w:webHidden/>
              </w:rPr>
              <w:instrText xml:space="preserve"> PAGEREF _Toc220027923 \h </w:instrText>
            </w:r>
            <w:r w:rsidRPr="00B176F0">
              <w:rPr>
                <w:webHidden/>
              </w:rPr>
            </w:r>
            <w:r w:rsidRPr="00B176F0">
              <w:rPr>
                <w:webHidden/>
              </w:rPr>
              <w:fldChar w:fldCharType="separate"/>
            </w:r>
            <w:r w:rsidRPr="00B176F0">
              <w:rPr>
                <w:webHidden/>
              </w:rPr>
              <w:t>26</w:t>
            </w:r>
            <w:r w:rsidRPr="00B176F0">
              <w:rPr>
                <w:webHidden/>
              </w:rPr>
              <w:fldChar w:fldCharType="end"/>
            </w:r>
          </w:hyperlink>
        </w:p>
        <w:p w14:paraId="7148A0DD" w14:textId="77777777" w:rsidR="0061568B" w:rsidRPr="00B176F0" w:rsidRDefault="0061568B" w:rsidP="00B176F0">
          <w:pPr>
            <w:pStyle w:val="TOC1"/>
            <w:spacing w:after="0"/>
            <w:rPr>
              <w:kern w:val="0"/>
              <w14:ligatures w14:val="none"/>
            </w:rPr>
          </w:pPr>
          <w:hyperlink w:anchor="_Toc220027924" w:history="1">
            <w:r w:rsidRPr="00B176F0">
              <w:rPr>
                <w:rStyle w:val="Hyperlink"/>
              </w:rPr>
              <w:t>3.5 Development Tools</w:t>
            </w:r>
            <w:r w:rsidRPr="00B176F0">
              <w:rPr>
                <w:webHidden/>
              </w:rPr>
              <w:tab/>
            </w:r>
            <w:r w:rsidRPr="00B176F0">
              <w:rPr>
                <w:webHidden/>
              </w:rPr>
              <w:fldChar w:fldCharType="begin"/>
            </w:r>
            <w:r w:rsidRPr="00B176F0">
              <w:rPr>
                <w:webHidden/>
              </w:rPr>
              <w:instrText xml:space="preserve"> PAGEREF _Toc220027924 \h </w:instrText>
            </w:r>
            <w:r w:rsidRPr="00B176F0">
              <w:rPr>
                <w:webHidden/>
              </w:rPr>
            </w:r>
            <w:r w:rsidRPr="00B176F0">
              <w:rPr>
                <w:webHidden/>
              </w:rPr>
              <w:fldChar w:fldCharType="separate"/>
            </w:r>
            <w:r w:rsidRPr="00B176F0">
              <w:rPr>
                <w:webHidden/>
              </w:rPr>
              <w:t>26</w:t>
            </w:r>
            <w:r w:rsidRPr="00B176F0">
              <w:rPr>
                <w:webHidden/>
              </w:rPr>
              <w:fldChar w:fldCharType="end"/>
            </w:r>
          </w:hyperlink>
        </w:p>
        <w:p w14:paraId="0A503101" w14:textId="77777777" w:rsidR="0061568B" w:rsidRPr="00B176F0" w:rsidRDefault="0061568B" w:rsidP="00B176F0">
          <w:pPr>
            <w:pStyle w:val="TOC1"/>
            <w:spacing w:after="0"/>
            <w:rPr>
              <w:kern w:val="0"/>
              <w14:ligatures w14:val="none"/>
            </w:rPr>
          </w:pPr>
          <w:hyperlink w:anchor="_Toc220027925" w:history="1">
            <w:r w:rsidRPr="00B176F0">
              <w:rPr>
                <w:rStyle w:val="Hyperlink"/>
              </w:rPr>
              <w:t>3.6 Constraints</w:t>
            </w:r>
            <w:r w:rsidRPr="00B176F0">
              <w:rPr>
                <w:webHidden/>
              </w:rPr>
              <w:tab/>
            </w:r>
            <w:r w:rsidRPr="00B176F0">
              <w:rPr>
                <w:webHidden/>
              </w:rPr>
              <w:fldChar w:fldCharType="begin"/>
            </w:r>
            <w:r w:rsidRPr="00B176F0">
              <w:rPr>
                <w:webHidden/>
              </w:rPr>
              <w:instrText xml:space="preserve"> PAGEREF _Toc220027925 \h </w:instrText>
            </w:r>
            <w:r w:rsidRPr="00B176F0">
              <w:rPr>
                <w:webHidden/>
              </w:rPr>
            </w:r>
            <w:r w:rsidRPr="00B176F0">
              <w:rPr>
                <w:webHidden/>
              </w:rPr>
              <w:fldChar w:fldCharType="separate"/>
            </w:r>
            <w:r w:rsidRPr="00B176F0">
              <w:rPr>
                <w:webHidden/>
              </w:rPr>
              <w:t>26</w:t>
            </w:r>
            <w:r w:rsidRPr="00B176F0">
              <w:rPr>
                <w:webHidden/>
              </w:rPr>
              <w:fldChar w:fldCharType="end"/>
            </w:r>
          </w:hyperlink>
        </w:p>
        <w:p w14:paraId="4174AA70" w14:textId="77777777" w:rsidR="0061568B" w:rsidRPr="00B176F0" w:rsidRDefault="0061568B" w:rsidP="00B176F0">
          <w:pPr>
            <w:pStyle w:val="TOC1"/>
            <w:spacing w:after="0"/>
            <w:rPr>
              <w:kern w:val="0"/>
              <w14:ligatures w14:val="none"/>
            </w:rPr>
          </w:pPr>
          <w:hyperlink w:anchor="_Toc220027926" w:history="1">
            <w:r w:rsidRPr="00B176F0">
              <w:rPr>
                <w:rStyle w:val="Hyperlink"/>
              </w:rPr>
              <w:t>3.7 System Context</w:t>
            </w:r>
            <w:r w:rsidRPr="00B176F0">
              <w:rPr>
                <w:webHidden/>
              </w:rPr>
              <w:tab/>
            </w:r>
            <w:r w:rsidRPr="00B176F0">
              <w:rPr>
                <w:webHidden/>
              </w:rPr>
              <w:fldChar w:fldCharType="begin"/>
            </w:r>
            <w:r w:rsidRPr="00B176F0">
              <w:rPr>
                <w:webHidden/>
              </w:rPr>
              <w:instrText xml:space="preserve"> PAGEREF _Toc220027926 \h </w:instrText>
            </w:r>
            <w:r w:rsidRPr="00B176F0">
              <w:rPr>
                <w:webHidden/>
              </w:rPr>
            </w:r>
            <w:r w:rsidRPr="00B176F0">
              <w:rPr>
                <w:webHidden/>
              </w:rPr>
              <w:fldChar w:fldCharType="separate"/>
            </w:r>
            <w:r w:rsidRPr="00B176F0">
              <w:rPr>
                <w:webHidden/>
              </w:rPr>
              <w:t>27</w:t>
            </w:r>
            <w:r w:rsidRPr="00B176F0">
              <w:rPr>
                <w:webHidden/>
              </w:rPr>
              <w:fldChar w:fldCharType="end"/>
            </w:r>
          </w:hyperlink>
        </w:p>
        <w:p w14:paraId="33BB5192" w14:textId="77777777" w:rsidR="0061568B" w:rsidRPr="00B176F0" w:rsidRDefault="0061568B" w:rsidP="00B176F0">
          <w:pPr>
            <w:pStyle w:val="TOC1"/>
            <w:spacing w:after="0"/>
            <w:rPr>
              <w:kern w:val="0"/>
              <w14:ligatures w14:val="none"/>
            </w:rPr>
          </w:pPr>
          <w:hyperlink w:anchor="_Toc220027927" w:history="1">
            <w:r w:rsidRPr="00B176F0">
              <w:rPr>
                <w:rStyle w:val="Hyperlink"/>
              </w:rPr>
              <w:t>3.8 Overview of the Phases</w:t>
            </w:r>
            <w:r w:rsidRPr="00B176F0">
              <w:rPr>
                <w:webHidden/>
              </w:rPr>
              <w:tab/>
            </w:r>
            <w:r w:rsidRPr="00B176F0">
              <w:rPr>
                <w:webHidden/>
              </w:rPr>
              <w:fldChar w:fldCharType="begin"/>
            </w:r>
            <w:r w:rsidRPr="00B176F0">
              <w:rPr>
                <w:webHidden/>
              </w:rPr>
              <w:instrText xml:space="preserve"> PAGEREF _Toc220027927 \h </w:instrText>
            </w:r>
            <w:r w:rsidRPr="00B176F0">
              <w:rPr>
                <w:webHidden/>
              </w:rPr>
            </w:r>
            <w:r w:rsidRPr="00B176F0">
              <w:rPr>
                <w:webHidden/>
              </w:rPr>
              <w:fldChar w:fldCharType="separate"/>
            </w:r>
            <w:r w:rsidRPr="00B176F0">
              <w:rPr>
                <w:webHidden/>
              </w:rPr>
              <w:t>27</w:t>
            </w:r>
            <w:r w:rsidRPr="00B176F0">
              <w:rPr>
                <w:webHidden/>
              </w:rPr>
              <w:fldChar w:fldCharType="end"/>
            </w:r>
          </w:hyperlink>
        </w:p>
        <w:p w14:paraId="3435216F" w14:textId="77777777" w:rsidR="0061568B" w:rsidRPr="00B176F0" w:rsidRDefault="0061568B" w:rsidP="00B176F0">
          <w:pPr>
            <w:pStyle w:val="TOC1"/>
            <w:spacing w:after="0"/>
            <w:rPr>
              <w:kern w:val="0"/>
              <w14:ligatures w14:val="none"/>
            </w:rPr>
          </w:pPr>
          <w:hyperlink w:anchor="_Toc220027928" w:history="1">
            <w:r w:rsidRPr="00B176F0">
              <w:rPr>
                <w:rStyle w:val="Hyperlink"/>
              </w:rPr>
              <w:t>3.9 Project Management</w:t>
            </w:r>
            <w:r w:rsidRPr="00B176F0">
              <w:rPr>
                <w:webHidden/>
              </w:rPr>
              <w:tab/>
            </w:r>
            <w:r w:rsidRPr="00B176F0">
              <w:rPr>
                <w:webHidden/>
              </w:rPr>
              <w:fldChar w:fldCharType="begin"/>
            </w:r>
            <w:r w:rsidRPr="00B176F0">
              <w:rPr>
                <w:webHidden/>
              </w:rPr>
              <w:instrText xml:space="preserve"> PAGEREF _Toc220027928 \h </w:instrText>
            </w:r>
            <w:r w:rsidRPr="00B176F0">
              <w:rPr>
                <w:webHidden/>
              </w:rPr>
            </w:r>
            <w:r w:rsidRPr="00B176F0">
              <w:rPr>
                <w:webHidden/>
              </w:rPr>
              <w:fldChar w:fldCharType="separate"/>
            </w:r>
            <w:r w:rsidRPr="00B176F0">
              <w:rPr>
                <w:webHidden/>
              </w:rPr>
              <w:t>27</w:t>
            </w:r>
            <w:r w:rsidRPr="00B176F0">
              <w:rPr>
                <w:webHidden/>
              </w:rPr>
              <w:fldChar w:fldCharType="end"/>
            </w:r>
          </w:hyperlink>
        </w:p>
        <w:p w14:paraId="75507F87" w14:textId="77777777" w:rsidR="0061568B" w:rsidRPr="0061568B" w:rsidRDefault="0061568B" w:rsidP="00B176F0">
          <w:pPr>
            <w:pStyle w:val="TOC1"/>
            <w:spacing w:after="0"/>
            <w:rPr>
              <w:kern w:val="0"/>
              <w14:ligatures w14:val="none"/>
            </w:rPr>
          </w:pPr>
          <w:hyperlink w:anchor="_Toc220027929" w:history="1">
            <w:r w:rsidRPr="0061568B">
              <w:rPr>
                <w:rStyle w:val="Hyperlink"/>
                <w:rFonts w:eastAsia="Times New Roman"/>
                <w:b/>
              </w:rPr>
              <w:t>CHAPTER FOUR</w:t>
            </w:r>
            <w:r w:rsidRPr="0061568B">
              <w:rPr>
                <w:webHidden/>
              </w:rPr>
              <w:tab/>
            </w:r>
            <w:r w:rsidRPr="0061568B">
              <w:rPr>
                <w:webHidden/>
              </w:rPr>
              <w:fldChar w:fldCharType="begin"/>
            </w:r>
            <w:r w:rsidRPr="0061568B">
              <w:rPr>
                <w:webHidden/>
              </w:rPr>
              <w:instrText xml:space="preserve"> PAGEREF _Toc220027929 \h </w:instrText>
            </w:r>
            <w:r w:rsidRPr="0061568B">
              <w:rPr>
                <w:webHidden/>
              </w:rPr>
            </w:r>
            <w:r w:rsidRPr="0061568B">
              <w:rPr>
                <w:webHidden/>
              </w:rPr>
              <w:fldChar w:fldCharType="separate"/>
            </w:r>
            <w:r w:rsidRPr="0061568B">
              <w:rPr>
                <w:webHidden/>
              </w:rPr>
              <w:t>28</w:t>
            </w:r>
            <w:r w:rsidRPr="0061568B">
              <w:rPr>
                <w:webHidden/>
              </w:rPr>
              <w:fldChar w:fldCharType="end"/>
            </w:r>
          </w:hyperlink>
        </w:p>
        <w:p w14:paraId="2C3966F0" w14:textId="77777777" w:rsidR="0061568B" w:rsidRPr="0061568B" w:rsidRDefault="0061568B" w:rsidP="00B176F0">
          <w:pPr>
            <w:pStyle w:val="TOC1"/>
            <w:spacing w:after="0"/>
            <w:rPr>
              <w:kern w:val="0"/>
              <w14:ligatures w14:val="none"/>
            </w:rPr>
          </w:pPr>
          <w:hyperlink w:anchor="_Toc220027930" w:history="1">
            <w:r w:rsidRPr="0061568B">
              <w:rPr>
                <w:rStyle w:val="Hyperlink"/>
                <w:rFonts w:eastAsia="Times New Roman"/>
                <w:b/>
              </w:rPr>
              <w:t>​PROJECT EXPENSES AND TIMELINE</w:t>
            </w:r>
            <w:r w:rsidRPr="0061568B">
              <w:rPr>
                <w:webHidden/>
              </w:rPr>
              <w:tab/>
            </w:r>
            <w:r w:rsidRPr="0061568B">
              <w:rPr>
                <w:webHidden/>
              </w:rPr>
              <w:fldChar w:fldCharType="begin"/>
            </w:r>
            <w:r w:rsidRPr="0061568B">
              <w:rPr>
                <w:webHidden/>
              </w:rPr>
              <w:instrText xml:space="preserve"> PAGEREF _Toc220027930 \h </w:instrText>
            </w:r>
            <w:r w:rsidRPr="0061568B">
              <w:rPr>
                <w:webHidden/>
              </w:rPr>
            </w:r>
            <w:r w:rsidRPr="0061568B">
              <w:rPr>
                <w:webHidden/>
              </w:rPr>
              <w:fldChar w:fldCharType="separate"/>
            </w:r>
            <w:r w:rsidRPr="0061568B">
              <w:rPr>
                <w:webHidden/>
              </w:rPr>
              <w:t>28</w:t>
            </w:r>
            <w:r w:rsidRPr="0061568B">
              <w:rPr>
                <w:webHidden/>
              </w:rPr>
              <w:fldChar w:fldCharType="end"/>
            </w:r>
          </w:hyperlink>
        </w:p>
        <w:p w14:paraId="312ED9A2" w14:textId="77777777" w:rsidR="0061568B" w:rsidRPr="00B176F0" w:rsidRDefault="0061568B" w:rsidP="00B176F0">
          <w:pPr>
            <w:pStyle w:val="TOC1"/>
            <w:spacing w:after="0"/>
            <w:rPr>
              <w:kern w:val="0"/>
              <w14:ligatures w14:val="none"/>
            </w:rPr>
          </w:pPr>
          <w:hyperlink w:anchor="_Toc220027931" w:history="1">
            <w:r w:rsidRPr="00B176F0">
              <w:rPr>
                <w:rStyle w:val="Hyperlink"/>
              </w:rPr>
              <w:t>4.0 Introduction</w:t>
            </w:r>
            <w:r w:rsidRPr="00B176F0">
              <w:rPr>
                <w:webHidden/>
              </w:rPr>
              <w:tab/>
            </w:r>
            <w:r w:rsidRPr="00B176F0">
              <w:rPr>
                <w:webHidden/>
              </w:rPr>
              <w:fldChar w:fldCharType="begin"/>
            </w:r>
            <w:r w:rsidRPr="00B176F0">
              <w:rPr>
                <w:webHidden/>
              </w:rPr>
              <w:instrText xml:space="preserve"> PAGEREF _Toc220027931 \h </w:instrText>
            </w:r>
            <w:r w:rsidRPr="00B176F0">
              <w:rPr>
                <w:webHidden/>
              </w:rPr>
            </w:r>
            <w:r w:rsidRPr="00B176F0">
              <w:rPr>
                <w:webHidden/>
              </w:rPr>
              <w:fldChar w:fldCharType="separate"/>
            </w:r>
            <w:r w:rsidRPr="00B176F0">
              <w:rPr>
                <w:webHidden/>
              </w:rPr>
              <w:t>28</w:t>
            </w:r>
            <w:r w:rsidRPr="00B176F0">
              <w:rPr>
                <w:webHidden/>
              </w:rPr>
              <w:fldChar w:fldCharType="end"/>
            </w:r>
          </w:hyperlink>
        </w:p>
        <w:p w14:paraId="6D5FEA86" w14:textId="77777777" w:rsidR="0061568B" w:rsidRPr="00B176F0" w:rsidRDefault="0061568B" w:rsidP="00B176F0">
          <w:pPr>
            <w:pStyle w:val="TOC1"/>
            <w:spacing w:after="0"/>
            <w:rPr>
              <w:kern w:val="0"/>
              <w14:ligatures w14:val="none"/>
            </w:rPr>
          </w:pPr>
          <w:hyperlink w:anchor="_Toc220027932" w:history="1">
            <w:r w:rsidRPr="00B176F0">
              <w:rPr>
                <w:rStyle w:val="Hyperlink"/>
                <w:rFonts w:eastAsia="Times New Roman"/>
              </w:rPr>
              <w:t>​4.1 Project Timeline</w:t>
            </w:r>
            <w:r w:rsidRPr="00B176F0">
              <w:rPr>
                <w:webHidden/>
              </w:rPr>
              <w:tab/>
            </w:r>
            <w:r w:rsidRPr="00B176F0">
              <w:rPr>
                <w:webHidden/>
              </w:rPr>
              <w:fldChar w:fldCharType="begin"/>
            </w:r>
            <w:r w:rsidRPr="00B176F0">
              <w:rPr>
                <w:webHidden/>
              </w:rPr>
              <w:instrText xml:space="preserve"> PAGEREF _Toc220027932 \h </w:instrText>
            </w:r>
            <w:r w:rsidRPr="00B176F0">
              <w:rPr>
                <w:webHidden/>
              </w:rPr>
            </w:r>
            <w:r w:rsidRPr="00B176F0">
              <w:rPr>
                <w:webHidden/>
              </w:rPr>
              <w:fldChar w:fldCharType="separate"/>
            </w:r>
            <w:r w:rsidRPr="00B176F0">
              <w:rPr>
                <w:webHidden/>
              </w:rPr>
              <w:t>28</w:t>
            </w:r>
            <w:r w:rsidRPr="00B176F0">
              <w:rPr>
                <w:webHidden/>
              </w:rPr>
              <w:fldChar w:fldCharType="end"/>
            </w:r>
          </w:hyperlink>
        </w:p>
        <w:p w14:paraId="13B50C3F" w14:textId="77777777" w:rsidR="0061568B" w:rsidRPr="00B176F0" w:rsidRDefault="0061568B" w:rsidP="00B176F0">
          <w:pPr>
            <w:pStyle w:val="TOC1"/>
            <w:spacing w:after="0"/>
            <w:rPr>
              <w:kern w:val="0"/>
              <w14:ligatures w14:val="none"/>
            </w:rPr>
          </w:pPr>
          <w:hyperlink w:anchor="_Toc220027933" w:history="1">
            <w:r w:rsidRPr="00B176F0">
              <w:rPr>
                <w:rStyle w:val="Hyperlink"/>
              </w:rPr>
              <w:t>4.2 Project Expenses</w:t>
            </w:r>
            <w:r w:rsidRPr="00B176F0">
              <w:rPr>
                <w:webHidden/>
              </w:rPr>
              <w:tab/>
            </w:r>
            <w:r w:rsidRPr="00B176F0">
              <w:rPr>
                <w:webHidden/>
              </w:rPr>
              <w:fldChar w:fldCharType="begin"/>
            </w:r>
            <w:r w:rsidRPr="00B176F0">
              <w:rPr>
                <w:webHidden/>
              </w:rPr>
              <w:instrText xml:space="preserve"> PAGEREF _Toc220027933 \h </w:instrText>
            </w:r>
            <w:r w:rsidRPr="00B176F0">
              <w:rPr>
                <w:webHidden/>
              </w:rPr>
            </w:r>
            <w:r w:rsidRPr="00B176F0">
              <w:rPr>
                <w:webHidden/>
              </w:rPr>
              <w:fldChar w:fldCharType="separate"/>
            </w:r>
            <w:r w:rsidRPr="00B176F0">
              <w:rPr>
                <w:webHidden/>
              </w:rPr>
              <w:t>29</w:t>
            </w:r>
            <w:r w:rsidRPr="00B176F0">
              <w:rPr>
                <w:webHidden/>
              </w:rPr>
              <w:fldChar w:fldCharType="end"/>
            </w:r>
          </w:hyperlink>
        </w:p>
        <w:p w14:paraId="23A38037" w14:textId="77777777" w:rsidR="0061568B" w:rsidRPr="0061568B" w:rsidRDefault="0061568B" w:rsidP="00B176F0">
          <w:pPr>
            <w:pStyle w:val="TOC1"/>
            <w:spacing w:after="0"/>
            <w:rPr>
              <w:kern w:val="0"/>
              <w14:ligatures w14:val="none"/>
            </w:rPr>
          </w:pPr>
          <w:hyperlink w:anchor="_Toc220027934" w:history="1">
            <w:r w:rsidRPr="0061568B">
              <w:rPr>
                <w:rStyle w:val="Hyperlink"/>
                <w:b/>
              </w:rPr>
              <w:t>REFERENCES</w:t>
            </w:r>
            <w:r w:rsidRPr="0061568B">
              <w:rPr>
                <w:webHidden/>
              </w:rPr>
              <w:tab/>
            </w:r>
            <w:r w:rsidRPr="0061568B">
              <w:rPr>
                <w:webHidden/>
              </w:rPr>
              <w:fldChar w:fldCharType="begin"/>
            </w:r>
            <w:r w:rsidRPr="0061568B">
              <w:rPr>
                <w:webHidden/>
              </w:rPr>
              <w:instrText xml:space="preserve"> PAGEREF _Toc220027934 \h </w:instrText>
            </w:r>
            <w:r w:rsidRPr="0061568B">
              <w:rPr>
                <w:webHidden/>
              </w:rPr>
            </w:r>
            <w:r w:rsidRPr="0061568B">
              <w:rPr>
                <w:webHidden/>
              </w:rPr>
              <w:fldChar w:fldCharType="separate"/>
            </w:r>
            <w:r w:rsidRPr="0061568B">
              <w:rPr>
                <w:webHidden/>
              </w:rPr>
              <w:t>30</w:t>
            </w:r>
            <w:r w:rsidRPr="0061568B">
              <w:rPr>
                <w:webHidden/>
              </w:rPr>
              <w:fldChar w:fldCharType="end"/>
            </w:r>
          </w:hyperlink>
        </w:p>
        <w:p w14:paraId="013AB30E" w14:textId="16A8E8B9" w:rsidR="007851A4" w:rsidRPr="0061568B" w:rsidRDefault="007851A4" w:rsidP="00B176F0">
          <w:pPr>
            <w:spacing w:after="0" w:line="360" w:lineRule="auto"/>
            <w:jc w:val="both"/>
            <w:rPr>
              <w:rFonts w:ascii="Times New Roman" w:hAnsi="Times New Roman" w:cs="Times New Roman"/>
            </w:rPr>
          </w:pPr>
          <w:r w:rsidRPr="0061568B">
            <w:rPr>
              <w:rFonts w:ascii="Times New Roman" w:hAnsi="Times New Roman" w:cs="Times New Roman"/>
              <w:b/>
              <w:bCs/>
              <w:noProof/>
            </w:rPr>
            <w:fldChar w:fldCharType="end"/>
          </w:r>
        </w:p>
      </w:sdtContent>
    </w:sdt>
    <w:p w14:paraId="6E26C7FE" w14:textId="77777777" w:rsidR="00B176F0" w:rsidRDefault="00B176F0" w:rsidP="00B176F0">
      <w:pPr>
        <w:pStyle w:val="Heading1"/>
        <w:jc w:val="center"/>
      </w:pPr>
      <w:bookmarkStart w:id="8" w:name="_Toc220027895"/>
    </w:p>
    <w:p w14:paraId="31BB53E5" w14:textId="77777777" w:rsidR="00B176F0" w:rsidRDefault="00B176F0" w:rsidP="00B176F0">
      <w:pPr>
        <w:pStyle w:val="Heading1"/>
        <w:jc w:val="center"/>
        <w:sectPr w:rsidR="00B176F0" w:rsidSect="009906F9">
          <w:pgSz w:w="12240" w:h="15840"/>
          <w:pgMar w:top="1440" w:right="1440" w:bottom="1440" w:left="1440" w:header="720" w:footer="720" w:gutter="0"/>
          <w:pgNumType w:fmt="lowerRoman" w:start="1"/>
          <w:cols w:space="720"/>
          <w:docGrid w:linePitch="360"/>
        </w:sectPr>
      </w:pPr>
    </w:p>
    <w:bookmarkEnd w:id="8"/>
    <w:p w14:paraId="75C73FC5" w14:textId="77777777" w:rsidR="003320A5" w:rsidRPr="00696751" w:rsidRDefault="003320A5" w:rsidP="003320A5">
      <w:pPr>
        <w:pStyle w:val="Heading1"/>
        <w:jc w:val="center"/>
      </w:pPr>
      <w:r w:rsidRPr="00696751">
        <w:lastRenderedPageBreak/>
        <w:t>CHAPTER ONE</w:t>
      </w:r>
    </w:p>
    <w:p w14:paraId="77E65B47" w14:textId="77777777" w:rsidR="003320A5" w:rsidRPr="00696751" w:rsidRDefault="003320A5" w:rsidP="003320A5">
      <w:pPr>
        <w:pStyle w:val="Heading1"/>
      </w:pPr>
      <w:bookmarkStart w:id="9" w:name="_Toc220027896"/>
      <w:r w:rsidRPr="00696751">
        <w:t>1.0 Introduction</w:t>
      </w:r>
      <w:bookmarkEnd w:id="9"/>
    </w:p>
    <w:p w14:paraId="5B48B697" w14:textId="77777777" w:rsidR="003320A5" w:rsidRPr="00696751" w:rsidRDefault="003320A5" w:rsidP="003320A5">
      <w:pPr>
        <w:spacing w:line="360" w:lineRule="auto"/>
        <w:jc w:val="both"/>
        <w:rPr>
          <w:rFonts w:ascii="Times New Roman" w:hAnsi="Times New Roman" w:cs="Times New Roman"/>
        </w:rPr>
      </w:pPr>
      <w:r w:rsidRPr="00696751">
        <w:rPr>
          <w:rFonts w:ascii="Times New Roman" w:hAnsi="Times New Roman" w:cs="Times New Roman"/>
        </w:rPr>
        <w:t>Chemistry is one of the important science subjects taught at Ordinary Level, and it helps students to understand how different substances react with each other in everyday life. The subject involves both theory and practical experiments so that students can clearly understand the concepts being taught in class. One of the key practical topics in Ordinary Level Chemistry is acid–base titration. Through titration experiments, students learn how to measure concentration of solutions, calculate volume used, identify end points, and understand the use of indicators.</w:t>
      </w:r>
    </w:p>
    <w:p w14:paraId="0F91AC2E" w14:textId="77777777" w:rsidR="003320A5" w:rsidRPr="00696751" w:rsidRDefault="003320A5" w:rsidP="003320A5">
      <w:pPr>
        <w:spacing w:line="360" w:lineRule="auto"/>
        <w:jc w:val="both"/>
        <w:rPr>
          <w:rFonts w:ascii="Times New Roman" w:hAnsi="Times New Roman" w:cs="Times New Roman"/>
        </w:rPr>
      </w:pPr>
      <w:r w:rsidRPr="00696751">
        <w:rPr>
          <w:rFonts w:ascii="Times New Roman" w:hAnsi="Times New Roman" w:cs="Times New Roman"/>
        </w:rPr>
        <w:t>In a real chemistry laboratory, acid–base titration experiments require different apparatus such as burettes, pipettes, conical flasks, indicators, and standard solutions. Students are expected to follow correct laboratory procedures in order to get accurate results. However, in many secondary schools, especially in developing countries, access to well-equipped chemistry laboratories is still a big challenge. Some schools lack enough laboratory equipment, chemicals are expensive, and in some cases, students are not allowed to perform experiments due to safety issues or limited time.</w:t>
      </w:r>
    </w:p>
    <w:p w14:paraId="628714B6" w14:textId="77777777" w:rsidR="003320A5" w:rsidRPr="00696751" w:rsidRDefault="003320A5" w:rsidP="003320A5">
      <w:pPr>
        <w:spacing w:line="360" w:lineRule="auto"/>
        <w:jc w:val="both"/>
        <w:rPr>
          <w:rFonts w:ascii="Times New Roman" w:hAnsi="Times New Roman" w:cs="Times New Roman"/>
        </w:rPr>
      </w:pPr>
      <w:r w:rsidRPr="00696751">
        <w:rPr>
          <w:rFonts w:ascii="Times New Roman" w:hAnsi="Times New Roman" w:cs="Times New Roman"/>
        </w:rPr>
        <w:t>Because of these challenges, most students learn acid–base titration theoretically without enough practical exposure. This makes it difficult for them to understand how titration is actually performed, how readings are taken from the burette, and how calculations are done using real experimental data. As a result, many students find titration questions difficult in examinations and fail to relate theory with practical work.</w:t>
      </w:r>
    </w:p>
    <w:p w14:paraId="23D9A24E" w14:textId="73326634" w:rsidR="00B176F0" w:rsidRDefault="003320A5" w:rsidP="003320A5">
      <w:pPr>
        <w:spacing w:line="360" w:lineRule="auto"/>
        <w:jc w:val="both"/>
        <w:rPr>
          <w:rFonts w:ascii="Times New Roman" w:hAnsi="Times New Roman" w:cs="Times New Roman"/>
        </w:rPr>
      </w:pPr>
      <w:r w:rsidRPr="00696751">
        <w:rPr>
          <w:rFonts w:ascii="Times New Roman" w:hAnsi="Times New Roman" w:cs="Times New Roman"/>
        </w:rPr>
        <w:t>With the rapid growth of information and communication technology, computer-based simulations have become an effective way of supporting teaching and learning. Simulation systems can create a virtual laboratory environment where students can perform experiments without using real chemicals or physical equipment. Such systems allow students to practice</w:t>
      </w:r>
    </w:p>
    <w:p w14:paraId="6F344873" w14:textId="77777777" w:rsidR="00B176F0" w:rsidRDefault="00B176F0" w:rsidP="00B176F0">
      <w:pPr>
        <w:spacing w:line="360" w:lineRule="auto"/>
        <w:jc w:val="both"/>
        <w:rPr>
          <w:rFonts w:ascii="Times New Roman" w:hAnsi="Times New Roman" w:cs="Times New Roman"/>
        </w:rPr>
      </w:pPr>
    </w:p>
    <w:p w14:paraId="43CC53DF" w14:textId="77777777" w:rsidR="00B176F0" w:rsidRDefault="00B176F0" w:rsidP="00B176F0">
      <w:pPr>
        <w:spacing w:line="360" w:lineRule="auto"/>
        <w:jc w:val="both"/>
        <w:rPr>
          <w:rFonts w:ascii="Times New Roman" w:hAnsi="Times New Roman" w:cs="Times New Roman"/>
        </w:rPr>
      </w:pPr>
    </w:p>
    <w:p w14:paraId="5908D641" w14:textId="6EA61D84" w:rsidR="00B176F0" w:rsidRPr="00696751" w:rsidRDefault="00B176F0" w:rsidP="00B176F0">
      <w:pPr>
        <w:spacing w:line="360" w:lineRule="auto"/>
        <w:jc w:val="both"/>
        <w:rPr>
          <w:rFonts w:ascii="Times New Roman" w:hAnsi="Times New Roman" w:cs="Times New Roman"/>
        </w:rPr>
      </w:pPr>
      <w:r w:rsidRPr="00696751">
        <w:rPr>
          <w:rFonts w:ascii="Times New Roman" w:hAnsi="Times New Roman" w:cs="Times New Roman"/>
        </w:rPr>
        <w:lastRenderedPageBreak/>
        <w:t>experiments many times, make mistakes, and learn without fear of accidents or damage to laboratory apparatus.</w:t>
      </w:r>
    </w:p>
    <w:p w14:paraId="4EB5646B" w14:textId="436CC731" w:rsidR="00C1579C" w:rsidRPr="00696751" w:rsidRDefault="00B176F0" w:rsidP="00F630CE">
      <w:pPr>
        <w:spacing w:line="360" w:lineRule="auto"/>
        <w:jc w:val="both"/>
        <w:rPr>
          <w:rFonts w:ascii="Times New Roman" w:hAnsi="Times New Roman" w:cs="Times New Roman"/>
        </w:rPr>
      </w:pPr>
      <w:r w:rsidRPr="00696751">
        <w:rPr>
          <w:rFonts w:ascii="Times New Roman" w:hAnsi="Times New Roman" w:cs="Times New Roman"/>
        </w:rPr>
        <w:t xml:space="preserve">This project therefore focuses on the design and implementation of a computer-based simulation system for acid–base titration experiments for Ordinary Level Chemistry. The proposed </w:t>
      </w:r>
      <w:r w:rsidR="002B180A" w:rsidRPr="00696751">
        <w:rPr>
          <w:rFonts w:ascii="Times New Roman" w:hAnsi="Times New Roman" w:cs="Times New Roman"/>
        </w:rPr>
        <w:t>system will</w:t>
      </w:r>
      <w:r w:rsidR="00C1579C" w:rsidRPr="00696751">
        <w:rPr>
          <w:rFonts w:ascii="Times New Roman" w:hAnsi="Times New Roman" w:cs="Times New Roman"/>
        </w:rPr>
        <w:t xml:space="preserve"> provide a realistic virtual laboratory environment where students can interact with titration apparatus, observe the flow of liquids, hear simple laboratory sounds, and perform all necessary titration calculations. The system will also allow students to select different acids, bases, and indicators so as to understand their effects during titration.</w:t>
      </w:r>
    </w:p>
    <w:p w14:paraId="4DA4ED16" w14:textId="7E93ADC5"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By using this simulation system, students are expected to gain better understanding of acid–base titration procedures and improve their practical skills even in schools where laboratory resources are limited. The system is intended to support both students and teachers by making the teaching and learning of titration experiments more effective, simple, and practical.</w:t>
      </w:r>
    </w:p>
    <w:p w14:paraId="12E1A53D" w14:textId="1ACD3632" w:rsidR="00C1579C" w:rsidRPr="00696751" w:rsidRDefault="00C1579C" w:rsidP="009906F9">
      <w:pPr>
        <w:pStyle w:val="Heading1"/>
      </w:pPr>
      <w:bookmarkStart w:id="10" w:name="_Toc220027897"/>
      <w:r w:rsidRPr="00696751">
        <w:t>1.1 Background of the Study</w:t>
      </w:r>
      <w:bookmarkEnd w:id="10"/>
    </w:p>
    <w:p w14:paraId="758CD1C6" w14:textId="0877E162"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Chemistry is a subject that requires both theory and practical work for students to understand it well. One of the key practical activities in Ordinary Level Chemistry is acid–base titration, where students learn how to measure the concentration of a solution, use laboratory apparatus like burettes and pipettes, and calculate important values. In real school laboratories, students are expected to follow proper steps, observe color change with indicators, and record volumes carefully</w:t>
      </w:r>
      <w:r w:rsidR="00EC58BB">
        <w:rPr>
          <w:rFonts w:ascii="Times New Roman" w:hAnsi="Times New Roman" w:cs="Times New Roman"/>
        </w:rPr>
        <w:fldChar w:fldCharType="begin" w:fldLock="1"/>
      </w:r>
      <w:r w:rsidR="00EC58BB">
        <w:rPr>
          <w:rFonts w:ascii="Times New Roman" w:hAnsi="Times New Roman" w:cs="Times New Roman"/>
        </w:rPr>
        <w:instrText>ADDIN CSL_CITATION {"citationItems":[{"id":"ITEM-1","itemData":{"DOI":"10.37022/jpmhs.v4i2.103","abstract":"While titrimetric and gravimetric analysis were the most concerning analytical techniques, they are now the most commonly used techniques for identifying chemicals. The endpoint in the titrimetric analysis method is identified by colour changes from one medium to another caused by the addition of chemicals referred to as indicators. There are a lot of synthetic indicators on the market these days, which are expensive and pollute the environment. Human toxicity is produced by a number of synthetic markers. As demonstrated by their use in acid-base titrimetric analysis, floral extracts have a very promising analytical potential. Seven plant extracts were found to function well in strong acid-strong base titrations: violet cabbage, beetroot, red hibiscus flower (shoe flower), turmeric powder, red rose flower, henna leaves, and pink Mirabilis Jalapa flower (4 o'clock flower). For the violet cabbage, there was a noticeable and distinct colour shift from pale pink to violet; for the beetroot, it was dark brown to red; and for the red hibiscus flower extract, it was pale yellow to pink.","author":[{"dropping-particle":"","family":"Dara","given":"Shalem Raju","non-dropping-particle":"","parse-names":false,"suffix":""}],"container-title":"UPI Journal of Pharmaceutical, Medical and Health Sciences","id":"ITEM-1","issue":"1","issued":{"date-parts":[["2024"]]},"page":"29-35","title":"An Overview of the Use of Natural Indicators in Acid-Base Titrations","type":"article-journal","volume":"7"},"uris":["http://www.mendeley.com/documents/?uuid=c66ef193-28dc-4177-a9b3-0e108b1a96bf"]}],"mendeley":{"formattedCitation":"[1]","plainTextFormattedCitation":"[1]","previouslyFormattedCitation":"[1]"},"properties":{"noteIndex":0},"schema":"https://github.com/citation-style-language/schema/raw/master/csl-citation.json"}</w:instrText>
      </w:r>
      <w:r w:rsidR="00EC58BB">
        <w:rPr>
          <w:rFonts w:ascii="Times New Roman" w:hAnsi="Times New Roman" w:cs="Times New Roman"/>
        </w:rPr>
        <w:fldChar w:fldCharType="separate"/>
      </w:r>
      <w:r w:rsidR="00EC58BB" w:rsidRPr="00EC58BB">
        <w:rPr>
          <w:rFonts w:ascii="Times New Roman" w:hAnsi="Times New Roman" w:cs="Times New Roman"/>
          <w:noProof/>
        </w:rPr>
        <w:t>[1]</w:t>
      </w:r>
      <w:r w:rsidR="00EC58BB">
        <w:rPr>
          <w:rFonts w:ascii="Times New Roman" w:hAnsi="Times New Roman" w:cs="Times New Roman"/>
        </w:rPr>
        <w:fldChar w:fldCharType="end"/>
      </w:r>
      <w:r w:rsidRPr="00696751">
        <w:rPr>
          <w:rFonts w:ascii="Times New Roman" w:hAnsi="Times New Roman" w:cs="Times New Roman"/>
        </w:rPr>
        <w:t>. However, many secondary schools, especially in developing countries, face challenges in giving all students enough chance to do real practical due to a lack of laboratory space, chemicals, and equipment</w:t>
      </w:r>
      <w:r w:rsidR="00EC58BB">
        <w:rPr>
          <w:rFonts w:ascii="Times New Roman" w:hAnsi="Times New Roman" w:cs="Times New Roman"/>
        </w:rPr>
        <w:fldChar w:fldCharType="begin" w:fldLock="1"/>
      </w:r>
      <w:r w:rsidR="00EC58BB">
        <w:rPr>
          <w:rFonts w:ascii="Times New Roman" w:hAnsi="Times New Roman" w:cs="Times New Roman"/>
        </w:rPr>
        <w:instrText>ADDIN CSL_CITATION {"citationItems":[{"id":"ITEM-1","itemData":{"author":[{"dropping-particle":"","family":"Baldwin","given":"Nicole","non-dropping-particle":"","parse-names":false,"suffix":""}],"id":"ITEM-1","issue":"December","issued":{"date-parts":[["2022"]]},"title":"WHAT CAN GENERAL CHEMISTRY STUDENTS LEARN FROM EXTERNAL","type":"article-journal"},"uris":["http://www.mendeley.com/documents/?uuid=0c354931-49a9-423c-a62a-8656e09f268a"]}],"mendeley":{"formattedCitation":"[2]","plainTextFormattedCitation":"[2]","previouslyFormattedCitation":"[2]"},"properties":{"noteIndex":0},"schema":"https://github.com/citation-style-language/schema/raw/master/csl-citation.json"}</w:instrText>
      </w:r>
      <w:r w:rsidR="00EC58BB">
        <w:rPr>
          <w:rFonts w:ascii="Times New Roman" w:hAnsi="Times New Roman" w:cs="Times New Roman"/>
        </w:rPr>
        <w:fldChar w:fldCharType="separate"/>
      </w:r>
      <w:r w:rsidR="00EC58BB" w:rsidRPr="00EC58BB">
        <w:rPr>
          <w:rFonts w:ascii="Times New Roman" w:hAnsi="Times New Roman" w:cs="Times New Roman"/>
          <w:noProof/>
        </w:rPr>
        <w:t>[2]</w:t>
      </w:r>
      <w:r w:rsidR="00EC58BB">
        <w:rPr>
          <w:rFonts w:ascii="Times New Roman" w:hAnsi="Times New Roman" w:cs="Times New Roman"/>
        </w:rPr>
        <w:fldChar w:fldCharType="end"/>
      </w:r>
      <w:r w:rsidRPr="00696751">
        <w:rPr>
          <w:rFonts w:ascii="Times New Roman" w:hAnsi="Times New Roman" w:cs="Times New Roman"/>
        </w:rPr>
        <w:t>.</w:t>
      </w:r>
    </w:p>
    <w:p w14:paraId="3658971C" w14:textId="15F0B162"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Because of this, many students only learn titration in theory. They memorize steps from the teacher or book without practicing real experiments. This makes it hard for them to understand how to read burette values correctly, how the end point looks, or how to do calculations based on actual experiments. In this kind of situation, students may perform poorly in exams and lose interest in Chemistry practical</w:t>
      </w:r>
      <w:r w:rsidR="00EC58BB">
        <w:rPr>
          <w:rFonts w:ascii="Times New Roman" w:hAnsi="Times New Roman" w:cs="Times New Roman"/>
        </w:rPr>
        <w:fldChar w:fldCharType="begin" w:fldLock="1"/>
      </w:r>
      <w:r w:rsidR="00EC58BB">
        <w:rPr>
          <w:rFonts w:ascii="Times New Roman" w:hAnsi="Times New Roman" w:cs="Times New Roman"/>
        </w:rPr>
        <w:instrText>ADDIN CSL_CITATION {"citationItems":[{"id":"ITEM-1","itemData":{"DOI":"10.1021/acs.jchemed.1c00881","ISSN":"19381328","abstract":"During the 1960s, Edgar Dale published the concept that learners are likely to retain more information if they see and hear information rather than just listen. Therefore, many educational applications have been created for students to learn theoretical concepts through visuals and in an interactive manner. Microsoft (MS) Excel has been used in many of these applications due to ease of use and widespread applicability. The main objective of this research is to introduce an MS Excel application to study the theoretical concepts associated with acid-base titrations. This application allows the user to select the type of titration, Ka/Kb values where applicable, concentrations of the reagents, titration volume, commonly used indicators, and follow the variation in the titration curve. With the use of the application, students can clearly visualize the change in pH during the titration, buffer region, and the effect of reagent concentrations and Ka/Kb values on the titration curves. It further allows the user to determine the end point of the titration via a first derivative plot, observe the variation in fractional composition of the reactive species with pH, and identify the indicator best suited for the titration. The application was proven successful when used to teach the concepts of acid-base titrations to a group of high school students.","author":[{"dropping-particle":"","family":"Fernando","given":"L. S.Lanka K.","non-dropping-particle":"","parse-names":false,"suffix":""},{"dropping-particle":"","family":"Perera","given":"L. Hasini R.","non-dropping-particle":"","parse-names":false,"suffix":""}],"container-title":"Journal of Chemical Education","id":"ITEM-1","issue":"4","issued":{"date-parts":[["2022"]]},"page":"1547-1552","title":"Graphical Application to Assist Students Understand the Basic Concepts in Acid-Base Titrations","type":"article-journal","volume":"99"},"uris":["http://www.mendeley.com/documents/?uuid=0cb2abbf-fa6a-4549-8056-c745b4120d54"]}],"mendeley":{"formattedCitation":"[3]","plainTextFormattedCitation":"[3]","previouslyFormattedCitation":"[3]"},"properties":{"noteIndex":0},"schema":"https://github.com/citation-style-language/schema/raw/master/csl-citation.json"}</w:instrText>
      </w:r>
      <w:r w:rsidR="00EC58BB">
        <w:rPr>
          <w:rFonts w:ascii="Times New Roman" w:hAnsi="Times New Roman" w:cs="Times New Roman"/>
        </w:rPr>
        <w:fldChar w:fldCharType="separate"/>
      </w:r>
      <w:r w:rsidR="00EC58BB" w:rsidRPr="00EC58BB">
        <w:rPr>
          <w:rFonts w:ascii="Times New Roman" w:hAnsi="Times New Roman" w:cs="Times New Roman"/>
          <w:noProof/>
        </w:rPr>
        <w:t>[3]</w:t>
      </w:r>
      <w:r w:rsidR="00EC58BB">
        <w:rPr>
          <w:rFonts w:ascii="Times New Roman" w:hAnsi="Times New Roman" w:cs="Times New Roman"/>
        </w:rPr>
        <w:fldChar w:fldCharType="end"/>
      </w:r>
      <w:r w:rsidRPr="00696751">
        <w:rPr>
          <w:rFonts w:ascii="Times New Roman" w:hAnsi="Times New Roman" w:cs="Times New Roman"/>
        </w:rPr>
        <w:t>.</w:t>
      </w:r>
    </w:p>
    <w:p w14:paraId="7FA9E283" w14:textId="703616D1"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To support practical learning where real laboratories are limited, educators have started using virtual or computer‑based laboratory tools</w:t>
      </w:r>
      <w:r w:rsidR="00EC58BB">
        <w:rPr>
          <w:rFonts w:ascii="Times New Roman" w:hAnsi="Times New Roman" w:cs="Times New Roman"/>
        </w:rPr>
        <w:fldChar w:fldCharType="begin" w:fldLock="1"/>
      </w:r>
      <w:r w:rsidR="00EC58BB">
        <w:rPr>
          <w:rFonts w:ascii="Times New Roman" w:hAnsi="Times New Roman" w:cs="Times New Roman"/>
        </w:rPr>
        <w:instrText>ADDIN CSL_CITATION {"citationItems":[{"id":"ITEM-1","itemData":{"DOI":"10.1021/acs.jchemed.1c01254","ISSN":"0021-9584","author":[{"dropping-particle":"","family":"Margoum","given":"Sofia","non-dropping-particle":"","parse-names":false,"suffix":""},{"dropping-particle":"","family":"Berrada","given":"Khalid","non-dropping-particle":"","parse-names":false,"suffix":""},{"dropping-particle":"","family":"Burgos","given":"Daniel","non-dropping-particle":"","parse-names":false,"suffix":""},{"dropping-particle":"","family":"Hasri","given":"Said","non-dropping-particle":"El","parse-names":false,"suffix":""}],"container-title":"Journal of Chemical Education","id":"ITEM-1","issue":"7","issued":{"date-parts":[["2022","7","12"]]},"note":"doi: 10.1021/acs.jchemed.1c01254","page":"2548-2555","publisher":"American Chemical Society","title":"Microcomputer-Based Laboratory Role in Developing Students’ Conceptual Understanding in Chemistry: Case of Acid–Base Titration","type":"article-journal","volume":"99"},"uris":["http://www.mendeley.com/documents/?uuid=1f1e5e9e-a50c-4625-993c-eebc9846944c"]}],"mendeley":{"formattedCitation":"[4]","plainTextFormattedCitation":"[4]","previouslyFormattedCitation":"[4]"},"properties":{"noteIndex":0},"schema":"https://github.com/citation-style-language/schema/raw/master/csl-citation.json"}</w:instrText>
      </w:r>
      <w:r w:rsidR="00EC58BB">
        <w:rPr>
          <w:rFonts w:ascii="Times New Roman" w:hAnsi="Times New Roman" w:cs="Times New Roman"/>
        </w:rPr>
        <w:fldChar w:fldCharType="separate"/>
      </w:r>
      <w:r w:rsidR="00EC58BB" w:rsidRPr="00EC58BB">
        <w:rPr>
          <w:rFonts w:ascii="Times New Roman" w:hAnsi="Times New Roman" w:cs="Times New Roman"/>
          <w:noProof/>
        </w:rPr>
        <w:t>[4]</w:t>
      </w:r>
      <w:r w:rsidR="00EC58BB">
        <w:rPr>
          <w:rFonts w:ascii="Times New Roman" w:hAnsi="Times New Roman" w:cs="Times New Roman"/>
        </w:rPr>
        <w:fldChar w:fldCharType="end"/>
      </w:r>
      <w:r w:rsidRPr="00696751">
        <w:rPr>
          <w:rFonts w:ascii="Times New Roman" w:hAnsi="Times New Roman" w:cs="Times New Roman"/>
        </w:rPr>
        <w:t xml:space="preserve">. These systems mimic the real laboratory experience on a computer or mobile screen, allowing students to simulate experiments anytime. </w:t>
      </w:r>
      <w:r w:rsidRPr="00696751">
        <w:rPr>
          <w:rFonts w:ascii="Times New Roman" w:hAnsi="Times New Roman" w:cs="Times New Roman"/>
        </w:rPr>
        <w:lastRenderedPageBreak/>
        <w:t>Research from recent years shows that virtual laboratories help students understand practical topics better and improve their performance</w:t>
      </w:r>
      <w:r w:rsidR="00EC58BB">
        <w:rPr>
          <w:rFonts w:ascii="Times New Roman" w:hAnsi="Times New Roman" w:cs="Times New Roman"/>
        </w:rPr>
        <w:fldChar w:fldCharType="begin" w:fldLock="1"/>
      </w:r>
      <w:r w:rsidR="00401B91">
        <w:rPr>
          <w:rFonts w:ascii="Times New Roman" w:hAnsi="Times New Roman" w:cs="Times New Roman"/>
        </w:rPr>
        <w:instrText>ADDIN CSL_CITATION {"citationItems":[{"id":"ITEM-1","itemData":{"DOI":"10.1007/s10639-024-12858-x","ISSN":"1573-7608","abstract":"The integration of Virtual Laboratories (VLs) into blended learning environments in science education offers a multifaceted educational experience that bridges the gap between theoretical knowledge and practical application. This approach provides dynamic, interactive learning opportunities that can be customized to meet various educational needs and contexts. In this research, we propose the incorporation of VLs as a novel strategy in chemistry laboratory education. Our goal is to enhance students’ laboratory educational consciousness by improving engagement, learning outcomes, and enhancing their skills. Our investigation addresses four key research questions, which we approach through the lenses of various theoretical frameworks, including self-determination theory, self-efficacy theory, and the Unified Theory of Acceptance and Use of Technology-2. These questions involve aligning laboratory experiments with curriculum objectives through VL utilization, effectively integrating VLs into in-class demonstrations, understanding the complementary role of physical laboratories (PLs), and identifying the challenges associated with implementing a flipped classroom approach using VLs. Our study’s findings indicate that the proposed laboratory design effectively reduces alternative concepts held by both male and female students. Survey results also reveal that instructors generally perceive the new classroom design as effectively simulating the hands-on experience of a traditional laboratory setting, with 60% of respondents either agreeing or strongly agreeing with this notion. Moreover, the study underscores the importance of offering professional development opportunities for educators and emphasizes the necessity of using pedagogically sound virtual laboratories in the context of chemistry education.","author":[{"dropping-particle":"","family":"Kolil","given":"Vysakh Kani","non-dropping-particle":"","parse-names":false,"suffix":""},{"dropping-particle":"","family":"Achuthan","given":"Krishnashree","non-dropping-particle":"","parse-names":false,"suffix":""}],"container-title":"Education and Information Technologies","id":"ITEM-1","issue":"18","issued":{"date-parts":[["2024"]]},"page":"25307-25331","title":"Virtual labs in chemistry education: A novel approach for increasing student’s laboratory educational consciousness and skills","type":"article-journal","volume":"29"},"uris":["http://www.mendeley.com/documents/?uuid=b840f33c-dce2-4cc9-84c0-d4b07a8fb3bd"]}],"mendeley":{"formattedCitation":"[5]","plainTextFormattedCitation":"[5]","previouslyFormattedCitation":"[5]"},"properties":{"noteIndex":0},"schema":"https://github.com/citation-style-language/schema/raw/master/csl-citation.json"}</w:instrText>
      </w:r>
      <w:r w:rsidR="00EC58BB">
        <w:rPr>
          <w:rFonts w:ascii="Times New Roman" w:hAnsi="Times New Roman" w:cs="Times New Roman"/>
        </w:rPr>
        <w:fldChar w:fldCharType="separate"/>
      </w:r>
      <w:r w:rsidR="00EC58BB" w:rsidRPr="00EC58BB">
        <w:rPr>
          <w:rFonts w:ascii="Times New Roman" w:hAnsi="Times New Roman" w:cs="Times New Roman"/>
          <w:noProof/>
        </w:rPr>
        <w:t>[5]</w:t>
      </w:r>
      <w:r w:rsidR="00EC58BB">
        <w:rPr>
          <w:rFonts w:ascii="Times New Roman" w:hAnsi="Times New Roman" w:cs="Times New Roman"/>
        </w:rPr>
        <w:fldChar w:fldCharType="end"/>
      </w:r>
      <w:r w:rsidRPr="00696751">
        <w:rPr>
          <w:rFonts w:ascii="Times New Roman" w:hAnsi="Times New Roman" w:cs="Times New Roman"/>
        </w:rPr>
        <w:t>.</w:t>
      </w:r>
    </w:p>
    <w:p w14:paraId="3363B786" w14:textId="76110BE6"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For example, one study in 2021 found that students who used a virtual lab to learn acid–base titration had higher critical thinking scores than those who learned using the usual classroom method, showing that virtual labs can improve learners’ thinking and understanding. Another study showed that a virtual lab programmer significantly improved academic performance for Grade 11 learners in acid–base reactions compared to traditional teaching</w:t>
      </w:r>
      <w:r w:rsidR="00401B91">
        <w:rPr>
          <w:rFonts w:ascii="Times New Roman" w:hAnsi="Times New Roman" w:cs="Times New Roman"/>
        </w:rPr>
        <w:fldChar w:fldCharType="begin" w:fldLock="1"/>
      </w:r>
      <w:r w:rsidR="00401B91">
        <w:rPr>
          <w:rFonts w:ascii="Times New Roman" w:hAnsi="Times New Roman" w:cs="Times New Roman"/>
        </w:rPr>
        <w:instrText>ADDIN CSL_CITATION {"citationItems":[{"id":"ITEM-1","itemData":{"DOI":"10.32851/ijebp.v9n1.p42-57","author":[{"dropping-particle":"","family":"Sibinda","given":"Nicholas","non-dropping-particle":"","parse-names":false,"suffix":""}],"id":"ITEM-1","issue":"1","issued":{"date-parts":[["2025"]]},"page":"42-57","title":"Virtual Laboratory’S Effectiveness on Grade 11 Learners’ Academic Performance Towards Learning Acid-Base Reactions","type":"article-journal","volume":"9"},"uris":["http://www.mendeley.com/documents/?uuid=6702e440-fb5c-4903-a0c9-34503614ed21"]}],"mendeley":{"formattedCitation":"[6]","plainTextFormattedCitation":"[6]","previouslyFormattedCitation":"[6]"},"properties":{"noteIndex":0},"schema":"https://github.com/citation-style-language/schema/raw/master/csl-citation.json"}</w:instrText>
      </w:r>
      <w:r w:rsidR="00401B91">
        <w:rPr>
          <w:rFonts w:ascii="Times New Roman" w:hAnsi="Times New Roman" w:cs="Times New Roman"/>
        </w:rPr>
        <w:fldChar w:fldCharType="separate"/>
      </w:r>
      <w:r w:rsidR="00401B91" w:rsidRPr="00401B91">
        <w:rPr>
          <w:rFonts w:ascii="Times New Roman" w:hAnsi="Times New Roman" w:cs="Times New Roman"/>
          <w:noProof/>
        </w:rPr>
        <w:t>[6]</w:t>
      </w:r>
      <w:r w:rsidR="00401B91">
        <w:rPr>
          <w:rFonts w:ascii="Times New Roman" w:hAnsi="Times New Roman" w:cs="Times New Roman"/>
        </w:rPr>
        <w:fldChar w:fldCharType="end"/>
      </w:r>
      <w:r w:rsidRPr="00696751">
        <w:rPr>
          <w:rFonts w:ascii="Times New Roman" w:hAnsi="Times New Roman" w:cs="Times New Roman"/>
        </w:rPr>
        <w:t>.</w:t>
      </w:r>
    </w:p>
    <w:p w14:paraId="138453F1" w14:textId="3AEE3DE1"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In 2023, researchers developed a virtual laboratory for acid–base titration and showed it was valid, reliable, and useful as a learning material</w:t>
      </w:r>
      <w:r w:rsidR="00401B91">
        <w:rPr>
          <w:rFonts w:ascii="Times New Roman" w:hAnsi="Times New Roman" w:cs="Times New Roman"/>
        </w:rPr>
        <w:fldChar w:fldCharType="begin" w:fldLock="1"/>
      </w:r>
      <w:r w:rsidR="00401B91">
        <w:rPr>
          <w:rFonts w:ascii="Times New Roman" w:hAnsi="Times New Roman" w:cs="Times New Roman"/>
        </w:rPr>
        <w:instrText>ADDIN CSL_CITATION {"citationItems":[{"id":"ITEM-1","itemData":{"DOI":"10.24815/jcd.v11i2.33185","ISSN":"2338-4522","abstract":"Along with the advancement of science and technology, educators also need to be more innovative in order to improve the learning process, one of which is inventing new learning materials. With the development of information and communication technology, the virtual laboratory as an alternative way to resolve the issue. The aim of this study is to develop an e-module integrated with virtual laboratory on acid base titration material to improve students’ critical thinking skills. The development model used is the ADDIE model which consists of Analysis, Design, Development, Implementation, and Evaluation. The feasibility of the material from the e-module obtained was 81.66% in the category of very valid, and the feasibility of the media was obtained at 87.03% with the very valid category. This states that the e-module integrated with virtual laboratory is feasible to be used as a learning material. There is an effect of using the e-module integrated with virtual laboratory based on the hypothesis test result. The result of critical thinking skills indicators is categorized as very good with the average score of 80.9. The result of the pre-test is categorized as less with the average score of 51 and the post-test is categorized as very good with the average score of 80.143. It can be concluded that the e-module integrated with virtual laboratory can improve students’ critical thinking skills. ","author":[{"dropping-particle":"","family":"Ambarita","given":"Theresia O.","non-dropping-particle":"","parse-names":false,"suffix":""},{"dropping-particle":"","family":"Situmorang","given":"Manihar","non-dropping-particle":"","parse-names":false,"suffix":""}],"container-title":"Chimica Didactica Acta","id":"ITEM-1","issue":"2","issued":{"date-parts":[["2023"]]},"page":"48-54","title":"Development of E-Module Integrated With Virtual Laboratory on Acid-Base Titration Material To Improve Critical Thinking Skills","type":"article-journal","volume":"11"},"uris":["http://www.mendeley.com/documents/?uuid=cc3261a7-56bc-4b63-946b-762318939b2f"]}],"mendeley":{"formattedCitation":"[7]","plainTextFormattedCitation":"[7]","previouslyFormattedCitation":"[7]"},"properties":{"noteIndex":0},"schema":"https://github.com/citation-style-language/schema/raw/master/csl-citation.json"}</w:instrText>
      </w:r>
      <w:r w:rsidR="00401B91">
        <w:rPr>
          <w:rFonts w:ascii="Times New Roman" w:hAnsi="Times New Roman" w:cs="Times New Roman"/>
        </w:rPr>
        <w:fldChar w:fldCharType="separate"/>
      </w:r>
      <w:r w:rsidR="00401B91" w:rsidRPr="00401B91">
        <w:rPr>
          <w:rFonts w:ascii="Times New Roman" w:hAnsi="Times New Roman" w:cs="Times New Roman"/>
          <w:noProof/>
        </w:rPr>
        <w:t>[7]</w:t>
      </w:r>
      <w:r w:rsidR="00401B91">
        <w:rPr>
          <w:rFonts w:ascii="Times New Roman" w:hAnsi="Times New Roman" w:cs="Times New Roman"/>
        </w:rPr>
        <w:fldChar w:fldCharType="end"/>
      </w:r>
      <w:r w:rsidRPr="00696751">
        <w:rPr>
          <w:rFonts w:ascii="Times New Roman" w:hAnsi="Times New Roman" w:cs="Times New Roman"/>
        </w:rPr>
        <w:t>. The tool was able to guide students in learning steps and checking mistakes before real labs. In another recent 2024 study, a web‑based virtual laboratory helped students learn acid–base titration more actively; students who used the virtual lab scored higher in assignments and post‑tests than those who only had traditional teaching.</w:t>
      </w:r>
    </w:p>
    <w:p w14:paraId="56950A3C"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Studies also show that using virtual systems increases student motivation and helps them remember practical procedures longer than usual methods. Students in experimental groups often score higher in post‑tests, and their learning outcomes tend to improve over control groups.</w:t>
      </w:r>
    </w:p>
    <w:p w14:paraId="2EB676CA" w14:textId="64927F0E"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In addition, other research works have shown that virtual labs lead to better retention of practical chemistry concepts, meaning students are likely to remember what they learned for longer after using virtual tools compared with traditional practical work. A study in 2025 also found that students using virtual laboratory experiments had better retention and understanding of chemistry topics in Nigerian secondary schools</w:t>
      </w:r>
      <w:r w:rsidR="00401B91">
        <w:rPr>
          <w:rFonts w:ascii="Times New Roman" w:hAnsi="Times New Roman" w:cs="Times New Roman"/>
        </w:rPr>
        <w:fldChar w:fldCharType="begin" w:fldLock="1"/>
      </w:r>
      <w:r w:rsidR="004A670E">
        <w:rPr>
          <w:rFonts w:ascii="Times New Roman" w:hAnsi="Times New Roman" w:cs="Times New Roman"/>
        </w:rPr>
        <w:instrText>ADDIN CSL_CITATION {"citationItems":[{"id":"ITEM-1","itemData":{"author":[{"dropping-particle":"","family":"Learning","given":"Attitude Towards","non-dropping-particle":"","parse-names":false,"suffix":""},{"dropping-particle":"","family":"Of","given":"A Case","non-dropping-particle":"","parse-names":false,"suffix":""},{"dropping-particle":"","family":"Upgraded","given":"Selected","non-dropping-particle":"","parse-names":false,"suffix":""},{"dropping-particle":"","family":"In","given":"Schools","non-dropping-particle":"","parse-names":false,"suffix":""},{"dropping-particle":"","family":"District","given":"Mongu","non-dropping-particle":"","parse-names":false,"suffix":""},{"dropping-particle":"","family":"Sibinda","given":"Nicholas","non-dropping-particle":"","parse-names":false,"suffix":""},{"dropping-particle":"","family":"In","given":"Submitted","non-dropping-particle":"","parse-names":false,"suffix":""},{"dropping-particle":"","family":"Of","given":"Fulfillment","non-dropping-particle":"","parse-names":false,"suffix":""},{"dropping-particle":"","family":"Requirements","given":"T H E","non-dropping-particle":"","parse-names":false,"suffix":""},{"dropping-particle":"","family":"The","given":"F O R","non-dropping-particle":"","parse-names":false,"suffix":""},{"dropping-particle":"","family":"Of","given":"Award","non-dropping-particle":"","parse-names":false,"suffix":""},{"dropping-particle":"","family":"Degree","given":"T H E","non-dropping-particle":"","parse-names":false,"suffix":""},{"dropping-particle":"","family":"Doctor","given":"O F","non-dropping-particle":"","parse-names":false,"suffix":""},{"dropping-particle":"","family":"Philosophy","given":"O F","non-dropping-particle":"","parse-names":false,"suffix":""},{"dropping-particle":"","family":"Science","given":"I N","non-dropping-particle":"","parse-names":false,"suffix":""}],"id":"ITEM-1","issued":{"date-parts":[["2025"]]},"title":"THE UNIVERSITY OF ZAMBIA SCHOOL OF EDUCATION THE EFFECT OF VIRTUAL LABORATORY ON LEARNERS ’","type":"article-journal"},"uris":["http://www.mendeley.com/documents/?uuid=7e052afb-a3e2-46cc-8796-910b53cf4c0a"]}],"mendeley":{"formattedCitation":"[8]","plainTextFormattedCitation":"[8]","previouslyFormattedCitation":"[8]"},"properties":{"noteIndex":0},"schema":"https://github.com/citation-style-language/schema/raw/master/csl-citation.json"}</w:instrText>
      </w:r>
      <w:r w:rsidR="00401B91">
        <w:rPr>
          <w:rFonts w:ascii="Times New Roman" w:hAnsi="Times New Roman" w:cs="Times New Roman"/>
        </w:rPr>
        <w:fldChar w:fldCharType="separate"/>
      </w:r>
      <w:r w:rsidR="00401B91" w:rsidRPr="00401B91">
        <w:rPr>
          <w:rFonts w:ascii="Times New Roman" w:hAnsi="Times New Roman" w:cs="Times New Roman"/>
          <w:noProof/>
        </w:rPr>
        <w:t>[8]</w:t>
      </w:r>
      <w:r w:rsidR="00401B91">
        <w:rPr>
          <w:rFonts w:ascii="Times New Roman" w:hAnsi="Times New Roman" w:cs="Times New Roman"/>
        </w:rPr>
        <w:fldChar w:fldCharType="end"/>
      </w:r>
      <w:r w:rsidRPr="00696751">
        <w:rPr>
          <w:rFonts w:ascii="Times New Roman" w:hAnsi="Times New Roman" w:cs="Times New Roman"/>
        </w:rPr>
        <w:t>.</w:t>
      </w:r>
    </w:p>
    <w:p w14:paraId="28F7F8CE"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Furthermore, research has shown that innovative virtual approaches like augmented reality‑based virtual labs make learning more interactive and visually appealing, which increases student engagement and understanding. Another study worked on integrating e‑modules with virtual labs to improve students’ critical thinking in titration topics, and results showed improved learning outcomes and thinking skills.</w:t>
      </w:r>
    </w:p>
    <w:p w14:paraId="4C10AD02" w14:textId="5AB36963"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 xml:space="preserve">Other researchers have also shown that guided inquiry methods using virtual laboratories improve student outcomes in acid–base materials, making students more active in their learning process compared with lecture‑only methods. There are also mobile‑based and game‑style virtual </w:t>
      </w:r>
      <w:r w:rsidRPr="00696751">
        <w:rPr>
          <w:rFonts w:ascii="Times New Roman" w:hAnsi="Times New Roman" w:cs="Times New Roman"/>
        </w:rPr>
        <w:lastRenderedPageBreak/>
        <w:t>lab applications designed to make titration easier for high school students, which increased student interest and helped them learn difficult parts of the experiment step by step</w:t>
      </w:r>
      <w:r w:rsidR="004A670E">
        <w:rPr>
          <w:rFonts w:ascii="Times New Roman" w:hAnsi="Times New Roman" w:cs="Times New Roman"/>
        </w:rPr>
        <w:fldChar w:fldCharType="begin" w:fldLock="1"/>
      </w:r>
      <w:r w:rsidR="004A670E">
        <w:rPr>
          <w:rFonts w:ascii="Times New Roman" w:hAnsi="Times New Roman" w:cs="Times New Roman"/>
        </w:rPr>
        <w:instrText>ADDIN CSL_CITATION {"citationItems":[{"id":"ITEM-1","itemData":{"DOI":"10.1021/acs.jchemed.5c00039","ISSN":"0021-9584","author":[{"dropping-particle":"","family":"Aslam","given":"Sufyan","non-dropping-particle":"","parse-names":false,"suffix":""},{"dropping-particle":"","family":"Han","given":"Jia Yi","non-dropping-particle":"","parse-names":false,"suffix":""},{"dropping-particle":"","family":"Chang","given":"Chun-Yen","non-dropping-particle":"","parse-names":false,"suffix":""},{"dropping-particle":"","family":"Fung","given":"Fun Man","non-dropping-particle":"","parse-names":false,"suffix":""}],"container-title":"Journal of Chemical Education","id":"ITEM-1","issue":"7","issued":{"date-parts":[["2025","7","8"]]},"note":"doi: 10.1021/acs.jchemed.5c00039","page":"2969-2974","publisher":"American Chemical Society","title":"Development and Evaluation of a Free-to-Use 3D Mobile Application for a Virtual Chemistry Laboratory","type":"article-journal","volume":"102"},"uris":["http://www.mendeley.com/documents/?uuid=2c1dc637-6e03-4732-a122-67b87b122ef5"]}],"mendeley":{"formattedCitation":"[9]","plainTextFormattedCitation":"[9]","previouslyFormattedCitation":"[9]"},"properties":{"noteIndex":0},"schema":"https://github.com/citation-style-language/schema/raw/master/csl-citation.json"}</w:instrText>
      </w:r>
      <w:r w:rsidR="004A670E">
        <w:rPr>
          <w:rFonts w:ascii="Times New Roman" w:hAnsi="Times New Roman" w:cs="Times New Roman"/>
        </w:rPr>
        <w:fldChar w:fldCharType="separate"/>
      </w:r>
      <w:r w:rsidR="004A670E" w:rsidRPr="004A670E">
        <w:rPr>
          <w:rFonts w:ascii="Times New Roman" w:hAnsi="Times New Roman" w:cs="Times New Roman"/>
          <w:noProof/>
        </w:rPr>
        <w:t>[9]</w:t>
      </w:r>
      <w:r w:rsidR="004A670E">
        <w:rPr>
          <w:rFonts w:ascii="Times New Roman" w:hAnsi="Times New Roman" w:cs="Times New Roman"/>
        </w:rPr>
        <w:fldChar w:fldCharType="end"/>
      </w:r>
      <w:r w:rsidRPr="00696751">
        <w:rPr>
          <w:rFonts w:ascii="Times New Roman" w:hAnsi="Times New Roman" w:cs="Times New Roman"/>
        </w:rPr>
        <w:t>.</w:t>
      </w:r>
    </w:p>
    <w:p w14:paraId="36CA0C14"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 xml:space="preserve"> All of these studies from 2021 to 2025 show that virtual laboratory tools can play an important role in helping students learn practical chemistry when physical labs are limited, and they help students improve skills, understanding, and test performance. These findings show that there is a real need to develop a simple and realistic web‑based acid–base titration simulation system that Ordinary Level Chemistry students can use to practice experiments, see results, and do calculations in a virtual environment.</w:t>
      </w:r>
    </w:p>
    <w:p w14:paraId="003E39C1" w14:textId="00F0897F" w:rsidR="00C1579C" w:rsidRPr="00696751" w:rsidRDefault="00C1579C" w:rsidP="009906F9">
      <w:pPr>
        <w:pStyle w:val="Heading1"/>
      </w:pPr>
      <w:bookmarkStart w:id="11" w:name="_Toc220027898"/>
      <w:r w:rsidRPr="00696751">
        <w:t>1.2 Problem Statement</w:t>
      </w:r>
      <w:bookmarkEnd w:id="11"/>
      <w:r w:rsidRPr="00696751">
        <w:t xml:space="preserve"> </w:t>
      </w:r>
    </w:p>
    <w:p w14:paraId="6E3A5676"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Chemistry is a subject that needs both theory and practical learning. One of the most important practical topics for Ordinary Level students is acid–base titration, which helps students understand how acids and bases react, how to measure solution concentrations, and how to use indicators to see chemical changes. In schools with proper laboratories, students can perform experiments directly, measure solution volumes, observe color changes, and calculate concentrations. This hands-on experience is important for building practical skills and understanding.</w:t>
      </w:r>
    </w:p>
    <w:p w14:paraId="4F13D34C"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However, in many secondary schools, especially in developing countries, students face several challenges in performing acid–base titration. Most schools do not have enough laboratory equipment such as burettes, pipettes, conical flasks, and indicators. Chemicals are expensive and laboratories are sometimes shared by too many students. Some schools have laboratories that are too small or unsafe, while others do not have laboratories at all. Because of these challenges, students often cannot perform the experiment themselves and can only watch demonstrations or learn from textbooks.</w:t>
      </w:r>
    </w:p>
    <w:p w14:paraId="469DD829"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As a result, many students fail to fully understand the titration process. They struggle to read burette values accurately, identify the end point correctly, or link their calculations to real experimental results. This makes practical Chemistry seem difficult and confusing. Students often memorize the steps without really understanding them, and some lose interest in Chemistry altogether. This also affects their performance in exams, as students may not know how to perform practical questions correctly.</w:t>
      </w:r>
    </w:p>
    <w:p w14:paraId="307A76A9"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lastRenderedPageBreak/>
        <w:t>Teachers face their own challenges as well. Due to limited resources, teachers cannot provide enough practice opportunities for all students. Demonstrations are often the only option, but these do not allow every student to interact with the apparatus or practice calculations. Teachers may also find it difficult to assess students’ practical skills objectively because they cannot observe each student performing the experiment individually. This gap between theory and practical skills makes it hard to improve students’ understanding and performance in Chemistry.</w:t>
      </w:r>
    </w:p>
    <w:p w14:paraId="6526FC19"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Some schools have tried existing digital solutions or virtual tools. While these tools can help, many are too simple, not interactive, or inaccessible to students outside the classroom. Some virtual labs are only available for certain devices or require expensive subscriptions. Others do not give real feedback to students or simulate measurements and color changes accurately. As a result, students cannot gain the full practical experience virtually and are still unprepared for real laboratory experiments.</w:t>
      </w:r>
    </w:p>
    <w:p w14:paraId="23A22898"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Studies have shown that students who use virtual laboratories for practical experiments often perform better than those who only learn theory. Virtual labs allow students to repeat experiments, observe mistakes safely, and understand calculations more clearly. They can learn at their own pace and prepare for real laboratory sessions. Virtual labs also help teachers demonstrate experiments repeatedly without consuming chemicals or risking accidents.</w:t>
      </w:r>
    </w:p>
    <w:p w14:paraId="1EFC1D12"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Despite the potential of virtual laboratories, the gap remains. Students in many schools still have limited access to hands-on practice, and current digital solutions do not fully address the problem. There is a real need to develop a measurable, realistic, and interactive system that Ordinary Level Chemistry students can use to practice acid–base titration experiments safely and repeatedly. The system should allow students to:</w:t>
      </w:r>
    </w:p>
    <w:p w14:paraId="48F40AD0" w14:textId="77777777" w:rsidR="00C1579C" w:rsidRPr="00696751" w:rsidRDefault="00C1579C" w:rsidP="00F630CE">
      <w:pPr>
        <w:pStyle w:val="ListParagraph"/>
        <w:numPr>
          <w:ilvl w:val="0"/>
          <w:numId w:val="5"/>
        </w:numPr>
        <w:spacing w:line="360" w:lineRule="auto"/>
        <w:jc w:val="both"/>
        <w:rPr>
          <w:rFonts w:ascii="Times New Roman" w:hAnsi="Times New Roman" w:cs="Times New Roman"/>
        </w:rPr>
      </w:pPr>
      <w:r w:rsidRPr="00696751">
        <w:rPr>
          <w:rFonts w:ascii="Times New Roman" w:hAnsi="Times New Roman" w:cs="Times New Roman"/>
        </w:rPr>
        <w:t>Select different acids, bases, and indicators to perform experiments.</w:t>
      </w:r>
    </w:p>
    <w:p w14:paraId="554FAE25" w14:textId="77777777" w:rsidR="00C1579C" w:rsidRPr="00696751" w:rsidRDefault="00C1579C" w:rsidP="00F630CE">
      <w:pPr>
        <w:pStyle w:val="ListParagraph"/>
        <w:numPr>
          <w:ilvl w:val="0"/>
          <w:numId w:val="5"/>
        </w:numPr>
        <w:spacing w:line="360" w:lineRule="auto"/>
        <w:jc w:val="both"/>
        <w:rPr>
          <w:rFonts w:ascii="Times New Roman" w:hAnsi="Times New Roman" w:cs="Times New Roman"/>
        </w:rPr>
      </w:pPr>
      <w:r w:rsidRPr="00696751">
        <w:rPr>
          <w:rFonts w:ascii="Times New Roman" w:hAnsi="Times New Roman" w:cs="Times New Roman"/>
        </w:rPr>
        <w:t>Measure solution volumes digitally and calculate concentrations automatically.</w:t>
      </w:r>
    </w:p>
    <w:p w14:paraId="6CD8A073" w14:textId="77777777" w:rsidR="00C1579C" w:rsidRPr="00696751" w:rsidRDefault="00C1579C" w:rsidP="00F630CE">
      <w:pPr>
        <w:pStyle w:val="ListParagraph"/>
        <w:numPr>
          <w:ilvl w:val="0"/>
          <w:numId w:val="5"/>
        </w:numPr>
        <w:spacing w:line="360" w:lineRule="auto"/>
        <w:jc w:val="both"/>
        <w:rPr>
          <w:rFonts w:ascii="Times New Roman" w:hAnsi="Times New Roman" w:cs="Times New Roman"/>
        </w:rPr>
      </w:pPr>
      <w:r w:rsidRPr="00696751">
        <w:rPr>
          <w:rFonts w:ascii="Times New Roman" w:hAnsi="Times New Roman" w:cs="Times New Roman"/>
        </w:rPr>
        <w:t>Receive immediate feedback on results and mistakes to help learning.</w:t>
      </w:r>
    </w:p>
    <w:p w14:paraId="4D9041E7" w14:textId="77777777" w:rsidR="00C1579C" w:rsidRPr="00696751" w:rsidRDefault="00C1579C" w:rsidP="00F630CE">
      <w:pPr>
        <w:pStyle w:val="ListParagraph"/>
        <w:numPr>
          <w:ilvl w:val="0"/>
          <w:numId w:val="5"/>
        </w:numPr>
        <w:spacing w:line="360" w:lineRule="auto"/>
        <w:jc w:val="both"/>
        <w:rPr>
          <w:rFonts w:ascii="Times New Roman" w:hAnsi="Times New Roman" w:cs="Times New Roman"/>
        </w:rPr>
      </w:pPr>
      <w:r w:rsidRPr="00696751">
        <w:rPr>
          <w:rFonts w:ascii="Times New Roman" w:hAnsi="Times New Roman" w:cs="Times New Roman"/>
        </w:rPr>
        <w:t>Access the system anytime through school computers or personal devices.</w:t>
      </w:r>
    </w:p>
    <w:p w14:paraId="323D2AF0"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 xml:space="preserve">This kind of system will give students a virtual hands-on experience that improves understanding of procedures, accuracy in calculations, and confidence in Chemistry practical. It will also </w:t>
      </w:r>
      <w:r w:rsidRPr="00696751">
        <w:rPr>
          <w:rFonts w:ascii="Times New Roman" w:hAnsi="Times New Roman" w:cs="Times New Roman"/>
        </w:rPr>
        <w:lastRenderedPageBreak/>
        <w:t>support teachers by providing a safe, repeatable, and interactive demonstration tool that can be used for teaching large classes or schools with limited laboratory resources.</w:t>
      </w:r>
    </w:p>
    <w:p w14:paraId="6FA501DE" w14:textId="3023D110"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 xml:space="preserve">In conclusion, the main problem is that students do not have enough access to physical laboratories, practical chemicals, and guided practice, which limits their understanding of acid–base titration. Existing virtual solutions are </w:t>
      </w:r>
      <w:r w:rsidR="009906F9" w:rsidRPr="00696751">
        <w:rPr>
          <w:rFonts w:ascii="Times New Roman" w:hAnsi="Times New Roman" w:cs="Times New Roman"/>
        </w:rPr>
        <w:t>insufficient</w:t>
      </w:r>
      <w:r w:rsidRPr="00696751">
        <w:rPr>
          <w:rFonts w:ascii="Times New Roman" w:hAnsi="Times New Roman" w:cs="Times New Roman"/>
        </w:rPr>
        <w:t>, inaccessible, or not realistic enough. The proposed project a web-based acid–base titration simulation system aims to fill this gap, giving students measurable skills, understanding, and confidence in performing practical Chemistry experiments, while also helping teachers deliver more effective lessons.</w:t>
      </w:r>
    </w:p>
    <w:p w14:paraId="284582D5"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With the implementation of this system, it is expected that students will perform better in practical exams, develop stronger calculation and observation skills, and show more interest in Chemistry practical. This solution is measurable because students’ performance before and after using the system can be tested, and teachers can observe improvement in skills such as reading burettes, calculating concentrations, and identifying end points.</w:t>
      </w:r>
    </w:p>
    <w:p w14:paraId="0DB8EF7D" w14:textId="4F5076A6" w:rsidR="00C1579C" w:rsidRPr="00696751" w:rsidRDefault="00C1579C" w:rsidP="009906F9">
      <w:pPr>
        <w:pStyle w:val="Heading1"/>
      </w:pPr>
      <w:bookmarkStart w:id="12" w:name="_Toc220027899"/>
      <w:r w:rsidRPr="00696751">
        <w:t>1.3 Objectives of the Project</w:t>
      </w:r>
      <w:bookmarkEnd w:id="12"/>
    </w:p>
    <w:p w14:paraId="0AC8342D" w14:textId="136E9D01" w:rsidR="00C1579C" w:rsidRPr="00696751" w:rsidRDefault="00C1579C" w:rsidP="009906F9">
      <w:pPr>
        <w:pStyle w:val="Heading1"/>
        <w:spacing w:before="0"/>
      </w:pPr>
      <w:bookmarkStart w:id="13" w:name="_Toc220027900"/>
      <w:r w:rsidRPr="00696751">
        <w:t>1.3.1 General Objective</w:t>
      </w:r>
      <w:bookmarkEnd w:id="13"/>
    </w:p>
    <w:p w14:paraId="3D866ACE"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To design and implement a web-based acid–base titration simulation system that enhances Ordinary Level Chemistry students’ understanding of practical experiments, improves their calculation and observation skills, and provides teachers with a safe and interactive teaching tool.</w:t>
      </w:r>
    </w:p>
    <w:p w14:paraId="68BC2D1C" w14:textId="575EFD28" w:rsidR="00C1579C" w:rsidRPr="00696751" w:rsidRDefault="00C1579C" w:rsidP="009906F9">
      <w:pPr>
        <w:pStyle w:val="Heading1"/>
      </w:pPr>
      <w:bookmarkStart w:id="14" w:name="_Toc220027901"/>
      <w:r w:rsidRPr="00696751">
        <w:t>1.3.2 Specific Objectives</w:t>
      </w:r>
      <w:bookmarkEnd w:id="14"/>
    </w:p>
    <w:p w14:paraId="161B87EE" w14:textId="77777777" w:rsidR="00C1579C" w:rsidRPr="00696751" w:rsidRDefault="00C1579C" w:rsidP="00F630CE">
      <w:pPr>
        <w:pStyle w:val="ListParagraph"/>
        <w:numPr>
          <w:ilvl w:val="0"/>
          <w:numId w:val="4"/>
        </w:numPr>
        <w:spacing w:line="360" w:lineRule="auto"/>
        <w:jc w:val="both"/>
        <w:rPr>
          <w:rFonts w:ascii="Times New Roman" w:hAnsi="Times New Roman" w:cs="Times New Roman"/>
        </w:rPr>
      </w:pPr>
      <w:r w:rsidRPr="00696751">
        <w:rPr>
          <w:rFonts w:ascii="Times New Roman" w:hAnsi="Times New Roman" w:cs="Times New Roman"/>
        </w:rPr>
        <w:t>To develop a user-friendly virtual laboratory interface that simulates acid–base titration apparatus, including burettes, pipettes, conical flasks, and indicators, allowing students to perform experiments safely and repeatedly, forming the foundation for further practical learning.</w:t>
      </w:r>
    </w:p>
    <w:p w14:paraId="393A797F" w14:textId="77777777" w:rsidR="00C1579C" w:rsidRPr="00696751" w:rsidRDefault="00C1579C" w:rsidP="00F630CE">
      <w:pPr>
        <w:pStyle w:val="ListParagraph"/>
        <w:numPr>
          <w:ilvl w:val="0"/>
          <w:numId w:val="4"/>
        </w:numPr>
        <w:spacing w:line="360" w:lineRule="auto"/>
        <w:jc w:val="both"/>
        <w:rPr>
          <w:rFonts w:ascii="Times New Roman" w:hAnsi="Times New Roman" w:cs="Times New Roman"/>
        </w:rPr>
      </w:pPr>
      <w:r w:rsidRPr="00696751">
        <w:rPr>
          <w:rFonts w:ascii="Times New Roman" w:hAnsi="Times New Roman" w:cs="Times New Roman"/>
        </w:rPr>
        <w:t>To implement real-time measurement and calculation features in the system that enable students to record volumes, calculate concentrations, and link experimental actions with results, building directly on the interactive environment created in the first objective.</w:t>
      </w:r>
    </w:p>
    <w:p w14:paraId="1353D448" w14:textId="77777777" w:rsidR="00C1579C" w:rsidRPr="00696751" w:rsidRDefault="00C1579C" w:rsidP="00F630CE">
      <w:pPr>
        <w:pStyle w:val="ListParagraph"/>
        <w:numPr>
          <w:ilvl w:val="0"/>
          <w:numId w:val="4"/>
        </w:numPr>
        <w:spacing w:line="360" w:lineRule="auto"/>
        <w:jc w:val="both"/>
        <w:rPr>
          <w:rFonts w:ascii="Times New Roman" w:hAnsi="Times New Roman" w:cs="Times New Roman"/>
        </w:rPr>
      </w:pPr>
      <w:r w:rsidRPr="00696751">
        <w:rPr>
          <w:rFonts w:ascii="Times New Roman" w:hAnsi="Times New Roman" w:cs="Times New Roman"/>
        </w:rPr>
        <w:lastRenderedPageBreak/>
        <w:t>To provide immediate feedback and error detection mechanisms that guide students in identifying mistakes, understanding end points, and reinforcing practical skills, ensuring that calculations and observations from the previous step are meaningful and actionable.</w:t>
      </w:r>
    </w:p>
    <w:p w14:paraId="5A352A8A" w14:textId="63E21690" w:rsidR="00F630CE" w:rsidRPr="003320A5" w:rsidRDefault="00C1579C" w:rsidP="00F630CE">
      <w:pPr>
        <w:pStyle w:val="ListParagraph"/>
        <w:numPr>
          <w:ilvl w:val="0"/>
          <w:numId w:val="4"/>
        </w:numPr>
        <w:spacing w:line="360" w:lineRule="auto"/>
        <w:jc w:val="both"/>
        <w:rPr>
          <w:rFonts w:ascii="Times New Roman" w:hAnsi="Times New Roman" w:cs="Times New Roman"/>
        </w:rPr>
      </w:pPr>
      <w:r w:rsidRPr="00696751">
        <w:rPr>
          <w:rFonts w:ascii="Times New Roman" w:hAnsi="Times New Roman" w:cs="Times New Roman"/>
        </w:rPr>
        <w:t>To evaluate the effectiveness of the simulation system by assessing students’ practical understanding, calculation accuracy, and confidence before and after use, confirming the impact of the system after interaction, calculation, and feedback have been.</w:t>
      </w:r>
    </w:p>
    <w:p w14:paraId="2CFE051A" w14:textId="0DFA6659" w:rsidR="00C1579C" w:rsidRPr="00696751" w:rsidRDefault="00C1579C" w:rsidP="009906F9">
      <w:pPr>
        <w:pStyle w:val="Heading1"/>
      </w:pPr>
      <w:bookmarkStart w:id="15" w:name="_Toc220027902"/>
      <w:r w:rsidRPr="00696751">
        <w:t>1.4 Research Questions</w:t>
      </w:r>
      <w:bookmarkEnd w:id="15"/>
    </w:p>
    <w:p w14:paraId="2816772F" w14:textId="77777777" w:rsidR="00C1579C" w:rsidRPr="00696751" w:rsidRDefault="00C1579C" w:rsidP="00F630CE">
      <w:pPr>
        <w:pStyle w:val="ListParagraph"/>
        <w:numPr>
          <w:ilvl w:val="0"/>
          <w:numId w:val="3"/>
        </w:numPr>
        <w:spacing w:line="360" w:lineRule="auto"/>
        <w:jc w:val="both"/>
        <w:rPr>
          <w:rFonts w:ascii="Times New Roman" w:hAnsi="Times New Roman" w:cs="Times New Roman"/>
        </w:rPr>
      </w:pPr>
      <w:r w:rsidRPr="00696751">
        <w:rPr>
          <w:rFonts w:ascii="Times New Roman" w:hAnsi="Times New Roman" w:cs="Times New Roman"/>
        </w:rPr>
        <w:t>How effectively does the interactive virtual laboratory environment simulate real acid–base titration apparatus and provide students with the ability to perform experiments safely and repeatedly?</w:t>
      </w:r>
    </w:p>
    <w:p w14:paraId="00E71D85" w14:textId="77777777" w:rsidR="00C1579C" w:rsidRPr="00696751" w:rsidRDefault="00C1579C" w:rsidP="00F630CE">
      <w:pPr>
        <w:pStyle w:val="ListParagraph"/>
        <w:numPr>
          <w:ilvl w:val="0"/>
          <w:numId w:val="3"/>
        </w:numPr>
        <w:spacing w:line="360" w:lineRule="auto"/>
        <w:jc w:val="both"/>
        <w:rPr>
          <w:rFonts w:ascii="Times New Roman" w:hAnsi="Times New Roman" w:cs="Times New Roman"/>
        </w:rPr>
      </w:pPr>
      <w:r w:rsidRPr="00696751">
        <w:rPr>
          <w:rFonts w:ascii="Times New Roman" w:hAnsi="Times New Roman" w:cs="Times New Roman"/>
        </w:rPr>
        <w:t>How efficiently do the real-time measurement and calculation features enable students to record volumes, calculate concentrations, and connect experimental actions with results?</w:t>
      </w:r>
    </w:p>
    <w:p w14:paraId="3D6429D2" w14:textId="77777777" w:rsidR="00C1579C" w:rsidRPr="00696751" w:rsidRDefault="00C1579C" w:rsidP="00F630CE">
      <w:pPr>
        <w:pStyle w:val="ListParagraph"/>
        <w:numPr>
          <w:ilvl w:val="0"/>
          <w:numId w:val="3"/>
        </w:numPr>
        <w:spacing w:line="360" w:lineRule="auto"/>
        <w:jc w:val="both"/>
        <w:rPr>
          <w:rFonts w:ascii="Times New Roman" w:hAnsi="Times New Roman" w:cs="Times New Roman"/>
        </w:rPr>
      </w:pPr>
      <w:r w:rsidRPr="00696751">
        <w:rPr>
          <w:rFonts w:ascii="Times New Roman" w:hAnsi="Times New Roman" w:cs="Times New Roman"/>
        </w:rPr>
        <w:t>How effectively do the immediate feedback and error detection mechanisms help students identify mistakes, understand end points, and reinforce practical skills gained from the simulation?</w:t>
      </w:r>
    </w:p>
    <w:p w14:paraId="46A5211A" w14:textId="77777777" w:rsidR="00C1579C" w:rsidRPr="00696751" w:rsidRDefault="00C1579C" w:rsidP="00F630CE">
      <w:pPr>
        <w:pStyle w:val="ListParagraph"/>
        <w:numPr>
          <w:ilvl w:val="0"/>
          <w:numId w:val="3"/>
        </w:numPr>
        <w:spacing w:line="360" w:lineRule="auto"/>
        <w:jc w:val="both"/>
        <w:rPr>
          <w:rFonts w:ascii="Times New Roman" w:hAnsi="Times New Roman" w:cs="Times New Roman"/>
        </w:rPr>
      </w:pPr>
      <w:r w:rsidRPr="00696751">
        <w:rPr>
          <w:rFonts w:ascii="Times New Roman" w:hAnsi="Times New Roman" w:cs="Times New Roman"/>
        </w:rPr>
        <w:t>To what extent does the simulation system improve students’ practical understanding, calculation accuracy, and confidence after use, and what recommendations can be made for further enhancement of the tool?</w:t>
      </w:r>
    </w:p>
    <w:p w14:paraId="47F3B025" w14:textId="0BCDBD0F" w:rsidR="00C1579C" w:rsidRPr="00696751" w:rsidRDefault="00C1579C" w:rsidP="009906F9">
      <w:pPr>
        <w:pStyle w:val="Heading1"/>
      </w:pPr>
      <w:bookmarkStart w:id="16" w:name="_Toc220027903"/>
      <w:r w:rsidRPr="00696751">
        <w:t>1.5 Justification and Significance of the Project</w:t>
      </w:r>
      <w:bookmarkEnd w:id="16"/>
    </w:p>
    <w:p w14:paraId="6AB96324"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Acid–base titration is one of the most important practical experiments in Ordinary Level Chemistry, but many students struggle to perform it due to limited laboratory equipment, chemicals, and time. Some schools have small or shared laboratories, making it difficult for every student to practice the experiment. This affects students’ understanding, calculation skills, and confidence in performing practical Chemistry.</w:t>
      </w:r>
    </w:p>
    <w:p w14:paraId="651D44E7"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This project is justified because it provides a solution to these challenges by creating a web-based acid–base titration simulation system. Students can practice experiments virtually, safely, and repeatedly. They can observe reactions, perform calculations, and receive immediate feedback, which helps them understand the practical process even when laboratory resources are limited.</w:t>
      </w:r>
    </w:p>
    <w:p w14:paraId="2EE9302E"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lastRenderedPageBreak/>
        <w:t>The significance of this project is mainly for:</w:t>
      </w:r>
    </w:p>
    <w:p w14:paraId="42EA1B85" w14:textId="77777777" w:rsidR="00C1579C" w:rsidRPr="00696751" w:rsidRDefault="00C1579C" w:rsidP="00F630CE">
      <w:pPr>
        <w:pStyle w:val="ListParagraph"/>
        <w:numPr>
          <w:ilvl w:val="0"/>
          <w:numId w:val="6"/>
        </w:numPr>
        <w:spacing w:line="360" w:lineRule="auto"/>
        <w:jc w:val="both"/>
        <w:rPr>
          <w:rFonts w:ascii="Times New Roman" w:hAnsi="Times New Roman" w:cs="Times New Roman"/>
        </w:rPr>
      </w:pPr>
      <w:r w:rsidRPr="00696751">
        <w:rPr>
          <w:rFonts w:ascii="Times New Roman" w:hAnsi="Times New Roman" w:cs="Times New Roman"/>
        </w:rPr>
        <w:t>Students: It improves understanding of practical experiments, allows repeated practice, and builds confidence in performing acid–base titrations.</w:t>
      </w:r>
    </w:p>
    <w:p w14:paraId="2A2E89BF" w14:textId="77777777" w:rsidR="00C1579C" w:rsidRPr="00696751" w:rsidRDefault="00C1579C" w:rsidP="00F630CE">
      <w:pPr>
        <w:pStyle w:val="ListParagraph"/>
        <w:numPr>
          <w:ilvl w:val="0"/>
          <w:numId w:val="6"/>
        </w:numPr>
        <w:spacing w:line="360" w:lineRule="auto"/>
        <w:jc w:val="both"/>
        <w:rPr>
          <w:rFonts w:ascii="Times New Roman" w:hAnsi="Times New Roman" w:cs="Times New Roman"/>
        </w:rPr>
      </w:pPr>
      <w:r w:rsidRPr="00696751">
        <w:rPr>
          <w:rFonts w:ascii="Times New Roman" w:hAnsi="Times New Roman" w:cs="Times New Roman"/>
        </w:rPr>
        <w:t>Teachers: It provides a tool to demonstrate experiments effectively without relying entirely on physical chemicals or limited lab time.</w:t>
      </w:r>
    </w:p>
    <w:p w14:paraId="5667225A" w14:textId="77777777" w:rsidR="00C1579C" w:rsidRPr="00696751" w:rsidRDefault="00C1579C" w:rsidP="00F630CE">
      <w:pPr>
        <w:pStyle w:val="ListParagraph"/>
        <w:numPr>
          <w:ilvl w:val="0"/>
          <w:numId w:val="6"/>
        </w:numPr>
        <w:spacing w:line="360" w:lineRule="auto"/>
        <w:jc w:val="both"/>
        <w:rPr>
          <w:rFonts w:ascii="Times New Roman" w:hAnsi="Times New Roman" w:cs="Times New Roman"/>
        </w:rPr>
      </w:pPr>
      <w:r w:rsidRPr="00696751">
        <w:rPr>
          <w:rFonts w:ascii="Times New Roman" w:hAnsi="Times New Roman" w:cs="Times New Roman"/>
        </w:rPr>
        <w:t>Learning process: Students can connect theory with practice, correct mistakes, and strengthen calculation and observation skills, making Chemistry more understandable and less intimidating.</w:t>
      </w:r>
    </w:p>
    <w:p w14:paraId="4D9DB8DA" w14:textId="592872FB" w:rsidR="00C1579C" w:rsidRPr="009906F9" w:rsidRDefault="00C1579C" w:rsidP="009906F9">
      <w:pPr>
        <w:pStyle w:val="Heading1"/>
      </w:pPr>
      <w:bookmarkStart w:id="17" w:name="_Toc220027904"/>
      <w:r w:rsidRPr="009906F9">
        <w:t>1.6 Limitations of the Project</w:t>
      </w:r>
      <w:bookmarkEnd w:id="17"/>
    </w:p>
    <w:p w14:paraId="36C95B16" w14:textId="77777777" w:rsidR="00C1579C" w:rsidRPr="00696751" w:rsidRDefault="00C1579C" w:rsidP="00F630CE">
      <w:pPr>
        <w:spacing w:line="360" w:lineRule="auto"/>
        <w:jc w:val="both"/>
        <w:rPr>
          <w:rFonts w:ascii="Times New Roman" w:hAnsi="Times New Roman" w:cs="Times New Roman"/>
        </w:rPr>
      </w:pPr>
      <w:r w:rsidRPr="00696751">
        <w:rPr>
          <w:rFonts w:ascii="Times New Roman" w:hAnsi="Times New Roman" w:cs="Times New Roman"/>
        </w:rPr>
        <w:t>Although this web-based acid–base titration simulation system provides many benefits, there are some limitations that should be considered:</w:t>
      </w:r>
    </w:p>
    <w:p w14:paraId="65B8374D" w14:textId="77777777" w:rsidR="00C1579C" w:rsidRPr="00696751" w:rsidRDefault="00C1579C" w:rsidP="00F630CE">
      <w:pPr>
        <w:pStyle w:val="ListParagraph"/>
        <w:numPr>
          <w:ilvl w:val="0"/>
          <w:numId w:val="7"/>
        </w:numPr>
        <w:spacing w:line="360" w:lineRule="auto"/>
        <w:jc w:val="both"/>
        <w:rPr>
          <w:rFonts w:ascii="Times New Roman" w:hAnsi="Times New Roman" w:cs="Times New Roman"/>
        </w:rPr>
      </w:pPr>
      <w:r w:rsidRPr="00696751">
        <w:rPr>
          <w:rFonts w:ascii="Times New Roman" w:hAnsi="Times New Roman" w:cs="Times New Roman"/>
        </w:rPr>
        <w:t>Limited to virtual experiments: The system simulates practical experiments but cannot fully replace real hands-on laboratory experience, such as handling actual chemicals and observing real reactions.</w:t>
      </w:r>
    </w:p>
    <w:p w14:paraId="672E7CC8" w14:textId="77777777" w:rsidR="00C1579C" w:rsidRPr="00696751" w:rsidRDefault="00C1579C" w:rsidP="00F630CE">
      <w:pPr>
        <w:pStyle w:val="ListParagraph"/>
        <w:numPr>
          <w:ilvl w:val="0"/>
          <w:numId w:val="7"/>
        </w:numPr>
        <w:spacing w:line="360" w:lineRule="auto"/>
        <w:jc w:val="both"/>
        <w:rPr>
          <w:rFonts w:ascii="Times New Roman" w:hAnsi="Times New Roman" w:cs="Times New Roman"/>
        </w:rPr>
      </w:pPr>
      <w:r w:rsidRPr="00696751">
        <w:rPr>
          <w:rFonts w:ascii="Times New Roman" w:hAnsi="Times New Roman" w:cs="Times New Roman"/>
        </w:rPr>
        <w:t>Dependence on devices: Students need access to computers, tablets, or smartphones with internet connectivity to use the system, which may not be available for all learners at all times.</w:t>
      </w:r>
    </w:p>
    <w:p w14:paraId="7D75EF80" w14:textId="77777777" w:rsidR="00C1579C" w:rsidRPr="00696751" w:rsidRDefault="00C1579C" w:rsidP="00F630CE">
      <w:pPr>
        <w:pStyle w:val="ListParagraph"/>
        <w:numPr>
          <w:ilvl w:val="0"/>
          <w:numId w:val="7"/>
        </w:numPr>
        <w:spacing w:line="360" w:lineRule="auto"/>
        <w:jc w:val="both"/>
        <w:rPr>
          <w:rFonts w:ascii="Times New Roman" w:hAnsi="Times New Roman" w:cs="Times New Roman"/>
        </w:rPr>
      </w:pPr>
      <w:r w:rsidRPr="00696751">
        <w:rPr>
          <w:rFonts w:ascii="Times New Roman" w:hAnsi="Times New Roman" w:cs="Times New Roman"/>
        </w:rPr>
        <w:t>Simplified simulation: While the system models titration realistically, some complex chemical reactions or unusual experimental errors cannot be fully replicated in the virtual environment.</w:t>
      </w:r>
    </w:p>
    <w:p w14:paraId="30720274" w14:textId="77777777" w:rsidR="00C1579C" w:rsidRPr="00696751" w:rsidRDefault="00C1579C" w:rsidP="00F630CE">
      <w:pPr>
        <w:pStyle w:val="ListParagraph"/>
        <w:numPr>
          <w:ilvl w:val="0"/>
          <w:numId w:val="7"/>
        </w:numPr>
        <w:spacing w:line="360" w:lineRule="auto"/>
        <w:jc w:val="both"/>
        <w:rPr>
          <w:rFonts w:ascii="Times New Roman" w:hAnsi="Times New Roman" w:cs="Times New Roman"/>
        </w:rPr>
      </w:pPr>
      <w:r w:rsidRPr="00696751">
        <w:rPr>
          <w:rFonts w:ascii="Times New Roman" w:hAnsi="Times New Roman" w:cs="Times New Roman"/>
        </w:rPr>
        <w:t>Time and resource constraints: Developing, testing, and maintaining the system depends on available time, programming skills, and school resources, which may limit the number of features or experiments included.</w:t>
      </w:r>
    </w:p>
    <w:p w14:paraId="20D4E6D9" w14:textId="77777777" w:rsidR="00C1579C" w:rsidRPr="00696751" w:rsidRDefault="00C1579C" w:rsidP="00F630CE">
      <w:pPr>
        <w:pStyle w:val="ListParagraph"/>
        <w:numPr>
          <w:ilvl w:val="0"/>
          <w:numId w:val="7"/>
        </w:numPr>
        <w:spacing w:line="360" w:lineRule="auto"/>
        <w:jc w:val="both"/>
        <w:rPr>
          <w:rFonts w:ascii="Times New Roman" w:hAnsi="Times New Roman" w:cs="Times New Roman"/>
        </w:rPr>
      </w:pPr>
      <w:r w:rsidRPr="00696751">
        <w:rPr>
          <w:rFonts w:ascii="Times New Roman" w:hAnsi="Times New Roman" w:cs="Times New Roman"/>
        </w:rPr>
        <w:t>User adaptability: Some students and teachers may require time and guidance to adapt to using a virtual laboratory, especially if they are used to traditional practical sessions.</w:t>
      </w:r>
    </w:p>
    <w:p w14:paraId="685B764B" w14:textId="77777777" w:rsidR="00C1579C" w:rsidRPr="00696751" w:rsidRDefault="00C1579C" w:rsidP="00F630CE">
      <w:pPr>
        <w:spacing w:line="360" w:lineRule="auto"/>
        <w:jc w:val="both"/>
        <w:rPr>
          <w:rFonts w:ascii="Times New Roman" w:hAnsi="Times New Roman" w:cs="Times New Roman"/>
        </w:rPr>
      </w:pPr>
    </w:p>
    <w:p w14:paraId="72C3F865" w14:textId="77777777" w:rsidR="00696751" w:rsidRPr="00696751" w:rsidRDefault="00696751" w:rsidP="00F630CE">
      <w:pPr>
        <w:spacing w:line="360" w:lineRule="auto"/>
        <w:jc w:val="both"/>
        <w:rPr>
          <w:rFonts w:ascii="Times New Roman" w:hAnsi="Times New Roman" w:cs="Times New Roman"/>
          <w:b/>
        </w:rPr>
      </w:pPr>
    </w:p>
    <w:p w14:paraId="730D3913" w14:textId="77777777" w:rsidR="00696751" w:rsidRPr="00696751" w:rsidRDefault="00696751" w:rsidP="00F630CE">
      <w:pPr>
        <w:spacing w:line="360" w:lineRule="auto"/>
        <w:jc w:val="both"/>
        <w:rPr>
          <w:rFonts w:ascii="Times New Roman" w:hAnsi="Times New Roman" w:cs="Times New Roman"/>
          <w:b/>
        </w:rPr>
      </w:pPr>
    </w:p>
    <w:p w14:paraId="41AB600E" w14:textId="71FA7FA6" w:rsidR="00365299" w:rsidRPr="00696751" w:rsidRDefault="00365299" w:rsidP="009906F9">
      <w:pPr>
        <w:pStyle w:val="Heading1"/>
        <w:jc w:val="center"/>
      </w:pPr>
      <w:bookmarkStart w:id="18" w:name="_Toc220027905"/>
      <w:r w:rsidRPr="00696751">
        <w:lastRenderedPageBreak/>
        <w:t>CHAPTER TWO</w:t>
      </w:r>
      <w:bookmarkEnd w:id="18"/>
    </w:p>
    <w:p w14:paraId="40C04128" w14:textId="3FDC8C4F" w:rsidR="00365299" w:rsidRPr="00696751" w:rsidRDefault="00365299" w:rsidP="009906F9">
      <w:pPr>
        <w:pStyle w:val="Heading1"/>
      </w:pPr>
      <w:bookmarkStart w:id="19" w:name="_Toc220027906"/>
      <w:r w:rsidRPr="00696751">
        <w:t>LITERATURE REVIEW</w:t>
      </w:r>
      <w:bookmarkEnd w:id="19"/>
    </w:p>
    <w:p w14:paraId="1CB6D513" w14:textId="5CFF1A93" w:rsidR="00E97006" w:rsidRPr="00696751" w:rsidRDefault="00E97006" w:rsidP="009906F9">
      <w:pPr>
        <w:pStyle w:val="Heading1"/>
        <w:spacing w:before="0"/>
      </w:pPr>
      <w:bookmarkStart w:id="20" w:name="_Toc220027907"/>
      <w:r w:rsidRPr="00696751">
        <w:t>2.0 Introduction to Literature Review</w:t>
      </w:r>
      <w:bookmarkEnd w:id="20"/>
    </w:p>
    <w:p w14:paraId="2D1907E7"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Chemistry is one of the core science subjects taught at Ordinary Level, and it plays a crucial role in developing learners’ scientific thinking, problem-solving abilities, and understanding of natural phenomena. Despite its importance, many students experience difficulties in mastering chemistry concepts, especially those that require both theoretical understanding and practical application. One of the topics that consistently challenges learners at Ordinary Level is acid–base titration. This topic involves several abstract ideas such as concentration, molarity, neutralization reactions, equivalence points, and the interpretation of titration curves. For many learners, these concepts are difficult to understand when taught only through textbooks or teacher explanations without sufficient practical exposure.</w:t>
      </w:r>
    </w:p>
    <w:p w14:paraId="34510621"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Traditionally, acid–base titration experiments are taught using physical laboratory apparatus such as burettes, pipettes, conical flasks, indicators, and standard solutions. These experiments are intended to help learners understand the relationship between theory and practice by allowing them to observe color changes, measure volumes, and calculate concentrations. However, in many Ordinary Level secondary schools, effective laboratory practice is limited by several factors. These include shortage of laboratory equipment, lack of chemicals, overcrowded classrooms, safety concerns, limited laboratory time, and insufficient teacher support. As a result, some schools either conduct titration experiments as demonstrations rather than hands-on activities or omit them entirely. This situation negatively affects learners’ understanding and confidence in performing and interpreting titration experiments.</w:t>
      </w:r>
    </w:p>
    <w:p w14:paraId="2364F855"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 xml:space="preserve">In response to these challenges, educators and researchers have increasingly explored the use of computer-based simulations as an alternative or supplementary approach to traditional laboratory instruction. Computer simulation in education refers to the use of digital tools that imitate real-world processes, allowing learners to interact with virtual representations of experiments in a controlled environment. In chemistry education, simulations can recreate laboratory experiments by allowing students to add reagents, adjust concentrations, observe reactions, and analyze </w:t>
      </w:r>
      <w:r w:rsidRPr="00696751">
        <w:rPr>
          <w:rFonts w:ascii="Times New Roman" w:hAnsi="Times New Roman" w:cs="Times New Roman"/>
        </w:rPr>
        <w:lastRenderedPageBreak/>
        <w:t>results without the physical constraints of a real laboratory. These simulations provide learners with opportunities to explore chemical processes repeatedly, safely, and at their own pace.</w:t>
      </w:r>
    </w:p>
    <w:p w14:paraId="73978E45"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The use of computer simulations in teaching acid–base titration offers several educational advantages. First, simulations make abstract chemical processes more visible and understandable. For example, during a titration experiment, the gradual change in pH as titrant is added is difficult for students to conceptualize using indicators alone. Computer simulations can display real-time pH values, dynamic color changes, and titration curves, helping learners to connect numerical data with observable chemical behavior. This visual representation supports deeper conceptual understanding and reduces confusion that often arises when learners rely solely on equations or static diagrams.</w:t>
      </w:r>
    </w:p>
    <w:p w14:paraId="1839F284"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Second, computer simulations promote active learning by encouraging students to interact with the learning material rather than passively receiving information. Learners can test different scenarios, such as changing the concentration of acids or bases, selecting different indicators, or comparing strong and weak acids. Through this exploratory process, students are able to learn from trial and error, develop critical thinking skills, and gain a better understanding of cause-and-effect relationships in chemical reactions. This learning approach aligns with learner-centered teaching methods that emphasize engagement, inquiry, and self-directed learning.</w:t>
      </w:r>
    </w:p>
    <w:p w14:paraId="021978C4"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In addition, computer simulation helps to address safety and cost concerns associated with traditional laboratory experiments. Acid–base titration involves handling chemicals that can be corrosive or harmful if misused. In poorly equipped laboratories, the risk of accidents increases, which may discourage teachers from conducting practical sessions. Simulation eliminates these risks by allowing experiments to be conducted virtually, making learning safer while still preserving the essential scientific principles. Furthermore, simulations reduce the recurring costs of purchasing chemicals and maintaining laboratory equipment, making them a practical option for schools with limited resources.</w:t>
      </w:r>
    </w:p>
    <w:p w14:paraId="263A9D45"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 xml:space="preserve">The growing integration of technology in education has further strengthened the relevance of computer simulations in science teaching. Advances in computer hardware, software development, and internet accessibility have made digital learning tools more available than ever before. As students become increasingly familiar with digital technologies in their daily lives, the use of simulations in the classroom aligns well with their learning preferences and experiences. </w:t>
      </w:r>
      <w:r w:rsidRPr="00696751">
        <w:rPr>
          <w:rFonts w:ascii="Times New Roman" w:hAnsi="Times New Roman" w:cs="Times New Roman"/>
        </w:rPr>
        <w:lastRenderedPageBreak/>
        <w:t>This technological familiarity can increase learner motivation, interest, and engagement in chemistry lessons, which are often perceived as difficult or intimidating.</w:t>
      </w:r>
    </w:p>
    <w:p w14:paraId="31B01E09"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Despite these advantages, the literature also indicates that the effectiveness of computer simulations depends largely on how they are designed and implemented. Poorly designed simulations may overwhelm learners with too much information or fail to clearly link simulation activities to learning objectives. Similarly, if simulations are used without proper instructional guidance, students may focus on superficial interactions rather than meaningful learning. Therefore, successful use of simulation requires careful consideration of pedagogical strategies, learner needs, and curriculum alignment.</w:t>
      </w:r>
    </w:p>
    <w:p w14:paraId="4C7D1211"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Another important issue highlighted in the literature is that many existing simulation studies focus on higher education or advanced chemistry topics, with relatively fewer studies targeting Ordinary Level learners. O-Level students differ from university students in terms of cognitive development, prior knowledge, and learning readiness. As a result, simulations designed for higher levels may not be appropriate or effective for younger learners. This gap suggests a need for simulations that are specifically tailored to the Ordinary Level chemistry syllabus, learning objectives, and examination requirements.</w:t>
      </w:r>
    </w:p>
    <w:p w14:paraId="752AE4FF"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Furthermore, while some studies report positive effects of simulations on students’ academic performance, others indicate that simulations alone may not fully replace hands-on laboratory experiences. Instead, simulations are often most effective when used as a complementary tool alongside traditional teaching methods. This raises important questions about how computer simulation can best be integrated into existing teaching practices, particularly in schools where resources are limited and teachers may have minimal training in educational technology.</w:t>
      </w:r>
    </w:p>
    <w:p w14:paraId="09A00E24"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Teacher preparedness is another critical factor discussed in the literature. The successful integration of computer simulation in chemistry teaching requires teachers to have not only technical skills but also pedagogical knowledge on how to use simulations effectively. In some contexts, teachers may resist adopting new technologies due to lack of training, limited confidence, or increased workload. Therefore, research on computer simulation must also consider the role of teachers and the challenges they face in adopting technology-based instructional approaches.</w:t>
      </w:r>
    </w:p>
    <w:p w14:paraId="5C4B2629" w14:textId="77777777" w:rsidR="00E97006"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lastRenderedPageBreak/>
        <w:t>Given these considerations, there is a clear need for further research on computer simulation-based acid–base titration experiments at the Ordinary Level. Existing studies provide valuable insights, but gaps remain regarding the design of simulations suitable for O-Level learners, their impact on conceptual understanding, and their practical integration into classroom teaching. Addressing these gaps is essential for improving chemistry education and ensuring that learners develop a solid foundation in practical and theoretical chemistry.</w:t>
      </w:r>
    </w:p>
    <w:p w14:paraId="43C52977" w14:textId="6A41C955" w:rsidR="00867911" w:rsidRPr="00696751" w:rsidRDefault="00E97006" w:rsidP="00F630CE">
      <w:pPr>
        <w:spacing w:line="360" w:lineRule="auto"/>
        <w:jc w:val="both"/>
        <w:rPr>
          <w:rFonts w:ascii="Times New Roman" w:hAnsi="Times New Roman" w:cs="Times New Roman"/>
        </w:rPr>
      </w:pPr>
      <w:r w:rsidRPr="00696751">
        <w:rPr>
          <w:rFonts w:ascii="Times New Roman" w:hAnsi="Times New Roman" w:cs="Times New Roman"/>
        </w:rPr>
        <w:t>In light of the reviewed literature, this study focuses on the development and application of a computer simulation based on acid–base titration experiments for Ordinary Level chemistry. The study aims to explore how simulation can enhance students’ understanding of titration concepts, support effective teaching, and overcome challenges associated with traditional laboratory instruction. By examining this approach within the Ordinary Level context, the study seeks to contribute meaningful knowledge to the field of chemistry education and provide practical solutions for improving learning outcomes.</w:t>
      </w:r>
    </w:p>
    <w:p w14:paraId="2052B6DB" w14:textId="77777777" w:rsidR="000165FA" w:rsidRPr="00696751" w:rsidRDefault="000165FA" w:rsidP="009906F9">
      <w:pPr>
        <w:pStyle w:val="Heading1"/>
      </w:pPr>
      <w:bookmarkStart w:id="21" w:name="_Toc220027908"/>
      <w:r w:rsidRPr="00696751">
        <w:t>2.1 Empirical Literature Review</w:t>
      </w:r>
      <w:bookmarkEnd w:id="21"/>
    </w:p>
    <w:p w14:paraId="203DC5BA" w14:textId="365772B2" w:rsidR="000165FA" w:rsidRPr="00696751" w:rsidRDefault="000165FA" w:rsidP="00F630CE">
      <w:pPr>
        <w:spacing w:line="360" w:lineRule="auto"/>
        <w:jc w:val="both"/>
        <w:rPr>
          <w:rFonts w:ascii="Times New Roman" w:hAnsi="Times New Roman" w:cs="Times New Roman"/>
          <w:i/>
        </w:rPr>
      </w:pPr>
      <w:r w:rsidRPr="00696751">
        <w:rPr>
          <w:rFonts w:ascii="Times New Roman" w:hAnsi="Times New Roman" w:cs="Times New Roman"/>
          <w:i/>
        </w:rPr>
        <w:t>Computer Simulations in Chemistry Learning</w:t>
      </w:r>
    </w:p>
    <w:p w14:paraId="7CD7460F" w14:textId="055AAAA3" w:rsidR="000165FA" w:rsidRPr="00696751" w:rsidRDefault="000165FA" w:rsidP="00F630CE">
      <w:pPr>
        <w:spacing w:line="360" w:lineRule="auto"/>
        <w:jc w:val="both"/>
        <w:rPr>
          <w:rFonts w:ascii="Times New Roman" w:hAnsi="Times New Roman" w:cs="Times New Roman"/>
        </w:rPr>
      </w:pPr>
      <w:r w:rsidRPr="00696751">
        <w:rPr>
          <w:rFonts w:ascii="Times New Roman" w:hAnsi="Times New Roman" w:cs="Times New Roman"/>
        </w:rPr>
        <w:t>A study condu</w:t>
      </w:r>
      <w:r w:rsidR="00365299" w:rsidRPr="00696751">
        <w:rPr>
          <w:rFonts w:ascii="Times New Roman" w:hAnsi="Times New Roman" w:cs="Times New Roman"/>
        </w:rPr>
        <w:t xml:space="preserve">cted by Smetana and Bell </w:t>
      </w:r>
      <w:r w:rsidRPr="00696751">
        <w:rPr>
          <w:rFonts w:ascii="Times New Roman" w:hAnsi="Times New Roman" w:cs="Times New Roman"/>
        </w:rPr>
        <w:t xml:space="preserve">examined the effectiveness of computer simulations in enhancing students’ understanding of chemistry concepts. The study focused on secondary school </w:t>
      </w:r>
      <w:r w:rsidR="009B5CA6" w:rsidRPr="00696751">
        <w:rPr>
          <w:rFonts w:ascii="Times New Roman" w:hAnsi="Times New Roman" w:cs="Times New Roman"/>
        </w:rPr>
        <w:t xml:space="preserve"> </w:t>
      </w:r>
      <w:r w:rsidRPr="00696751">
        <w:rPr>
          <w:rFonts w:ascii="Times New Roman" w:hAnsi="Times New Roman" w:cs="Times New Roman"/>
        </w:rPr>
        <w:t>students and employed an experimental research design where one group was taught using computer simulations while another group used traditional teaching methods</w:t>
      </w:r>
      <w:r w:rsidR="004910CE">
        <w:rPr>
          <w:rFonts w:ascii="Times New Roman" w:hAnsi="Times New Roman" w:cs="Times New Roman"/>
        </w:rPr>
        <w:fldChar w:fldCharType="begin" w:fldLock="1"/>
      </w:r>
      <w:r w:rsidR="004910CE">
        <w:rPr>
          <w:rFonts w:ascii="Times New Roman" w:hAnsi="Times New Roman" w:cs="Times New Roman"/>
        </w:rPr>
        <w:instrText>ADDIN CSL_CITATION {"citationItems":[{"id":"ITEM-1","itemData":{"author":[{"dropping-particle":"","family":"Putri","given":"Zera Seftiami","non-dropping-particle":"","parse-names":false,"suffix":""},{"dropping-particle":"","family":"Kurniawati","given":"Yenni","non-dropping-particle":"","parse-names":false,"suffix":""},{"dropping-particle":"","family":"Education","given":"Chemistry","non-dropping-particle":"","parse-names":false,"suffix":""},{"dropping-particle":"","family":"Program","given":"Study","non-dropping-particle":"","parse-names":false,"suffix":""}],"id":"ITEM-1","issue":"1","issued":{"date-parts":[["2021"]]},"page":"14-20","title":"Vol. 13 No. 1","type":"article-journal","volume":"13"},"uris":["http://www.mendeley.com/documents/?uuid=7236e03f-9ba6-4b4e-90fb-ac07b780d458"]}],"mendeley":{"formattedCitation":"[10]","plainTextFormattedCitation":"[10]","previouslyFormattedCitation":"[10]"},"properties":{"noteIndex":0},"schema":"https://github.com/citation-style-language/schema/raw/master/csl-citation.json"}</w:instrText>
      </w:r>
      <w:r w:rsidR="004910CE">
        <w:rPr>
          <w:rFonts w:ascii="Times New Roman" w:hAnsi="Times New Roman" w:cs="Times New Roman"/>
        </w:rPr>
        <w:fldChar w:fldCharType="separate"/>
      </w:r>
      <w:r w:rsidR="004910CE" w:rsidRPr="004910CE">
        <w:rPr>
          <w:rFonts w:ascii="Times New Roman" w:hAnsi="Times New Roman" w:cs="Times New Roman"/>
          <w:noProof/>
        </w:rPr>
        <w:t>[10]</w:t>
      </w:r>
      <w:r w:rsidR="004910CE">
        <w:rPr>
          <w:rFonts w:ascii="Times New Roman" w:hAnsi="Times New Roman" w:cs="Times New Roman"/>
        </w:rPr>
        <w:fldChar w:fldCharType="end"/>
      </w:r>
      <w:r w:rsidRPr="00696751">
        <w:rPr>
          <w:rFonts w:ascii="Times New Roman" w:hAnsi="Times New Roman" w:cs="Times New Roman"/>
        </w:rPr>
        <w:t>. The findings revealed that students who learned through simulations demonstrated better conceptual understanding and improved problem-solving skills compared to those taught using conventional approaches. The study concluded that simulations help learners visualize abstract chemical processes that are otherwise difficult to observe in real laboratory settings. However, the study mainly focused on general chemistry concepts and did not specifically address acid–base titration experiments at the Ordinary Level, leaving a gap that the current study seeks to fill</w:t>
      </w:r>
      <w:r w:rsidR="004A670E">
        <w:rPr>
          <w:rFonts w:ascii="Times New Roman" w:hAnsi="Times New Roman" w:cs="Times New Roman"/>
        </w:rPr>
        <w:fldChar w:fldCharType="begin" w:fldLock="1"/>
      </w:r>
      <w:r w:rsidR="004910CE">
        <w:rPr>
          <w:rFonts w:ascii="Times New Roman" w:hAnsi="Times New Roman" w:cs="Times New Roman"/>
        </w:rPr>
        <w:instrText>ADDIN CSL_CITATION {"citationItems":[{"id":"ITEM-1","itemData":{"author":[{"dropping-particle":"","family":"Ojo","given":"E B","non-dropping-particle":"","parse-names":false,"suffix":""}],"id":"ITEM-1","issue":"4","issued":{"date-parts":[["2020"]]},"page":"881-889","title":"Nigerian Online Journal of Educational Sciences","type":"article-journal","volume":"4"},"uris":["http://www.mendeley.com/documents/?uuid=8e2bc0ec-3e1c-463c-b38d-eafa60545a2e"]}],"mendeley":{"formattedCitation":"[11]","plainTextFormattedCitation":"[11]","previouslyFormattedCitation":"[11]"},"properties":{"noteIndex":0},"schema":"https://github.com/citation-style-language/schema/raw/master/csl-citation.json"}</w:instrText>
      </w:r>
      <w:r w:rsidR="004A670E">
        <w:rPr>
          <w:rFonts w:ascii="Times New Roman" w:hAnsi="Times New Roman" w:cs="Times New Roman"/>
        </w:rPr>
        <w:fldChar w:fldCharType="separate"/>
      </w:r>
      <w:r w:rsidR="004910CE" w:rsidRPr="004910CE">
        <w:rPr>
          <w:rFonts w:ascii="Times New Roman" w:hAnsi="Times New Roman" w:cs="Times New Roman"/>
          <w:noProof/>
        </w:rPr>
        <w:t>[11]</w:t>
      </w:r>
      <w:r w:rsidR="004A670E">
        <w:rPr>
          <w:rFonts w:ascii="Times New Roman" w:hAnsi="Times New Roman" w:cs="Times New Roman"/>
        </w:rPr>
        <w:fldChar w:fldCharType="end"/>
      </w:r>
      <w:r w:rsidRPr="00696751">
        <w:rPr>
          <w:rFonts w:ascii="Times New Roman" w:hAnsi="Times New Roman" w:cs="Times New Roman"/>
        </w:rPr>
        <w:t>.</w:t>
      </w:r>
    </w:p>
    <w:p w14:paraId="69A7B751" w14:textId="7209CC64" w:rsidR="000165FA" w:rsidRPr="00696751" w:rsidRDefault="000165FA" w:rsidP="00F630CE">
      <w:pPr>
        <w:spacing w:line="360" w:lineRule="auto"/>
        <w:jc w:val="both"/>
        <w:rPr>
          <w:rFonts w:ascii="Times New Roman" w:hAnsi="Times New Roman" w:cs="Times New Roman"/>
        </w:rPr>
      </w:pPr>
      <w:r w:rsidRPr="00696751">
        <w:rPr>
          <w:rFonts w:ascii="Times New Roman" w:hAnsi="Times New Roman" w:cs="Times New Roman"/>
          <w:i/>
        </w:rPr>
        <w:t>Virtual Laboratories and Acid–Base Titration</w:t>
      </w:r>
    </w:p>
    <w:p w14:paraId="623080A8" w14:textId="4D7AAE01" w:rsidR="000165FA" w:rsidRPr="00696751" w:rsidRDefault="00365299" w:rsidP="00F630CE">
      <w:pPr>
        <w:spacing w:line="360" w:lineRule="auto"/>
        <w:jc w:val="both"/>
        <w:rPr>
          <w:rFonts w:ascii="Times New Roman" w:hAnsi="Times New Roman" w:cs="Times New Roman"/>
        </w:rPr>
      </w:pPr>
      <w:r w:rsidRPr="00696751">
        <w:rPr>
          <w:rFonts w:ascii="Times New Roman" w:hAnsi="Times New Roman" w:cs="Times New Roman"/>
        </w:rPr>
        <w:t>Tatli and Ayas</w:t>
      </w:r>
      <w:r w:rsidR="000165FA" w:rsidRPr="00696751">
        <w:rPr>
          <w:rFonts w:ascii="Times New Roman" w:hAnsi="Times New Roman" w:cs="Times New Roman"/>
        </w:rPr>
        <w:t xml:space="preserve"> conducted a study on the use of virtual laboratories in teaching chemistry experiments, including acid–base titration</w:t>
      </w:r>
      <w:r w:rsidR="004910CE">
        <w:rPr>
          <w:rFonts w:ascii="Times New Roman" w:hAnsi="Times New Roman" w:cs="Times New Roman"/>
        </w:rPr>
        <w:fldChar w:fldCharType="begin" w:fldLock="1"/>
      </w:r>
      <w:r w:rsidR="002B5F3E">
        <w:rPr>
          <w:rFonts w:ascii="Times New Roman" w:hAnsi="Times New Roman" w:cs="Times New Roman"/>
        </w:rPr>
        <w:instrText>ADDIN CSL_CITATION {"citationItems":[{"id":"ITEM-1","itemData":{"id":"ITEM-1","issue":"February","issued":{"date-parts":[["2021"]]},"title":"i | P a g e","type":"article-journal"},"uris":["http://www.mendeley.com/documents/?uuid=7a8eae50-6514-42ec-b80f-cba130d10307"]}],"mendeley":{"formattedCitation":"[12]","plainTextFormattedCitation":"[12]","previouslyFormattedCitation":"[12]"},"properties":{"noteIndex":0},"schema":"https://github.com/citation-style-language/schema/raw/master/csl-citation.json"}</w:instrText>
      </w:r>
      <w:r w:rsidR="004910CE">
        <w:rPr>
          <w:rFonts w:ascii="Times New Roman" w:hAnsi="Times New Roman" w:cs="Times New Roman"/>
        </w:rPr>
        <w:fldChar w:fldCharType="separate"/>
      </w:r>
      <w:r w:rsidR="004910CE" w:rsidRPr="004910CE">
        <w:rPr>
          <w:rFonts w:ascii="Times New Roman" w:hAnsi="Times New Roman" w:cs="Times New Roman"/>
          <w:noProof/>
        </w:rPr>
        <w:t>[12]</w:t>
      </w:r>
      <w:r w:rsidR="004910CE">
        <w:rPr>
          <w:rFonts w:ascii="Times New Roman" w:hAnsi="Times New Roman" w:cs="Times New Roman"/>
        </w:rPr>
        <w:fldChar w:fldCharType="end"/>
      </w:r>
      <w:r w:rsidR="000165FA" w:rsidRPr="00696751">
        <w:rPr>
          <w:rFonts w:ascii="Times New Roman" w:hAnsi="Times New Roman" w:cs="Times New Roman"/>
        </w:rPr>
        <w:t>. The study involved secondary school students and used a quasi-experimental research design</w:t>
      </w:r>
      <w:r w:rsidR="002B5F3E">
        <w:rPr>
          <w:rFonts w:ascii="Times New Roman" w:hAnsi="Times New Roman" w:cs="Times New Roman"/>
        </w:rPr>
        <w:fldChar w:fldCharType="begin" w:fldLock="1"/>
      </w:r>
      <w:r w:rsidR="002B5F3E">
        <w:rPr>
          <w:rFonts w:ascii="Times New Roman" w:hAnsi="Times New Roman" w:cs="Times New Roman"/>
        </w:rPr>
        <w:instrText>ADDIN CSL_CITATION {"citationItems":[{"id":"ITEM-1","itemData":{"author":[{"dropping-particle":"","family":"Journal","given":"Inter-disciplinary","non-dropping-particle":"","parse-names":false,"suffix":""},{"dropping-particle":"","family":"Education","given":"Science","non-dropping-particle":"","parse-names":false,"suffix":""}],"id":"ITEM-1","issue":"2","issued":{"date-parts":[["2024"]]},"page":"15-23","title":"Inter-Disciplinary Journal of Science Education (IJ-SED) Vol. 5(2) June, 2024 `","type":"article-journal","volume":"5"},"uris":["http://www.mendeley.com/documents/?uuid=13e29967-043c-4efc-85f8-3bf6a141f2ca"]}],"mendeley":{"formattedCitation":"[13]","plainTextFormattedCitation":"[13]","previouslyFormattedCitation":"[13]"},"properties":{"noteIndex":0},"schema":"https://github.com/citation-style-language/schema/raw/master/csl-citation.json"}</w:instrText>
      </w:r>
      <w:r w:rsidR="002B5F3E">
        <w:rPr>
          <w:rFonts w:ascii="Times New Roman" w:hAnsi="Times New Roman" w:cs="Times New Roman"/>
        </w:rPr>
        <w:fldChar w:fldCharType="separate"/>
      </w:r>
      <w:r w:rsidR="002B5F3E" w:rsidRPr="002B5F3E">
        <w:rPr>
          <w:rFonts w:ascii="Times New Roman" w:hAnsi="Times New Roman" w:cs="Times New Roman"/>
          <w:noProof/>
        </w:rPr>
        <w:t>[13]</w:t>
      </w:r>
      <w:r w:rsidR="002B5F3E">
        <w:rPr>
          <w:rFonts w:ascii="Times New Roman" w:hAnsi="Times New Roman" w:cs="Times New Roman"/>
        </w:rPr>
        <w:fldChar w:fldCharType="end"/>
      </w:r>
      <w:r w:rsidR="000165FA" w:rsidRPr="00696751">
        <w:rPr>
          <w:rFonts w:ascii="Times New Roman" w:hAnsi="Times New Roman" w:cs="Times New Roman"/>
        </w:rPr>
        <w:t xml:space="preserve">. Data were collected through achievement </w:t>
      </w:r>
      <w:r w:rsidR="000165FA" w:rsidRPr="00696751">
        <w:rPr>
          <w:rFonts w:ascii="Times New Roman" w:hAnsi="Times New Roman" w:cs="Times New Roman"/>
        </w:rPr>
        <w:lastRenderedPageBreak/>
        <w:t>tests and student questionnaires. The results indicated that students who used virtual laboratories performed better in understanding experimental procedures and interpreting results compared to those who relied solely on physical laboratory experiments. The researchers noted that virtual laboratories were particularly useful in schools with limited laboratory resources. Despite these positive findings, the study did not focus specifically on Ordinary Level curricula and did not consider how simulations could be aligned with national examination requirements, which creates a gap addressed by the present study</w:t>
      </w:r>
      <w:r w:rsidR="002B5F3E">
        <w:rPr>
          <w:rFonts w:ascii="Times New Roman" w:hAnsi="Times New Roman" w:cs="Times New Roman"/>
        </w:rPr>
        <w:fldChar w:fldCharType="begin" w:fldLock="1"/>
      </w:r>
      <w:r w:rsidR="002B5F3E">
        <w:rPr>
          <w:rFonts w:ascii="Times New Roman" w:hAnsi="Times New Roman" w:cs="Times New Roman"/>
        </w:rPr>
        <w:instrText>ADDIN CSL_CITATION {"citationItems":[{"id":"ITEM-1","itemData":{"DOI":"10.1111/1750-3841.15091","ISSN":"17503841","PMID":"32199038","abstract":"Abstract: Standard ionic equilibria equations may be used for calculating pH of weak acid and base solutions. These calculations are difficult or impossible to solve analytically for foods that include many unknown buffering components, making pH prediction in these systems impractical. We combined buffer capacity (BC) models with a pH prediction algorithm to allow pH prediction in complex food matrices from BC data. Numerical models were developed using Matlab software to estimate the pH and buffering components for mixtures of weak acid and base solutions. The pH model was validated with laboratory solutions of acetic or citric acids with ammonia, in combinations with varying salts using Latin hypercube designs. Linear regressions of observed versus predicted pH values based on the concentration and pK values of the solution components resulted in estimated slopes between 0.96 and 1.01 with and without added salts. BC models were generated from titration curves for 0.6 M acetic acid or 12.4 mM citric acid resulting in acid concentration and pK estimates. Predicted pH values from these estimates were within 0.11 pH units of the measured pH. Acetic acid concentration measurements based on the model were within 6% accuracy compared to high-performance liquid chromatography measurements for concentrations less than 400 mM, although they were underestimated above that. The models may have application for use in determining the BC of food ingredients with unknown buffering components. Predicting pH changes for food ingredients using these models may be useful for regulatory purposes with acid or acidified foods and for product development. Practical Application: Buffer capacity models may benefit regulatory agencies and manufacturers of acid and acidified foods to determine pH stability (below pH 4.6) and how low-acid food ingredients may affect the safety of these foods. Predicting pH for solutions with known or unknown buffering components was based on titration data and models that use only monoprotic weak acids and bases. These models may be useful for product development and food safety by estimating pH and buffering capacity.","author":[{"dropping-particle":"","family":"Price","given":"Robert E.","non-dropping-particle":"","parse-names":false,"suffix":""},{"dropping-particle":"","family":"Longtin","given":"Madyson","non-dropping-particle":"","parse-names":false,"suffix":""},{"dropping-particle":"","family":"Conley-Payton","given":"Summer","non-dropping-particle":"","parse-names":false,"suffix":""},{"dropping-particle":"","family":"Osborne","given":"Jason A.","non-dropping-particle":"","parse-names":false,"suffix":""},{"dropping-particle":"","family":"Johanningsmeier","given":"Suzanne D.","non-dropping-particle":"","parse-names":false,"suffix":""},{"dropping-particle":"","family":"Bitzer","given":"Donald","non-dropping-particle":"","parse-names":false,"suffix":""},{"dropping-particle":"","family":"Breidt","given":"Fred","non-dropping-particle":"","parse-names":false,"suffix":""}],"container-title":"Journal of Food Science","id":"ITEM-1","issue":"4","issued":{"date-parts":[["2020"]]},"page":"918-925","title":"Modeling buffer capacity and pH in acid and acidified foods","type":"article-journal","volume":"85"},"uris":["http://www.mendeley.com/documents/?uuid=f05f09a7-1810-432c-b845-db8de20aa856"]}],"mendeley":{"formattedCitation":"[14]","plainTextFormattedCitation":"[14]","previouslyFormattedCitation":"[14]"},"properties":{"noteIndex":0},"schema":"https://github.com/citation-style-language/schema/raw/master/csl-citation.json"}</w:instrText>
      </w:r>
      <w:r w:rsidR="002B5F3E">
        <w:rPr>
          <w:rFonts w:ascii="Times New Roman" w:hAnsi="Times New Roman" w:cs="Times New Roman"/>
        </w:rPr>
        <w:fldChar w:fldCharType="separate"/>
      </w:r>
      <w:r w:rsidR="002B5F3E" w:rsidRPr="002B5F3E">
        <w:rPr>
          <w:rFonts w:ascii="Times New Roman" w:hAnsi="Times New Roman" w:cs="Times New Roman"/>
          <w:noProof/>
        </w:rPr>
        <w:t>[14]</w:t>
      </w:r>
      <w:r w:rsidR="002B5F3E">
        <w:rPr>
          <w:rFonts w:ascii="Times New Roman" w:hAnsi="Times New Roman" w:cs="Times New Roman"/>
        </w:rPr>
        <w:fldChar w:fldCharType="end"/>
      </w:r>
      <w:r w:rsidR="000165FA" w:rsidRPr="00696751">
        <w:rPr>
          <w:rFonts w:ascii="Times New Roman" w:hAnsi="Times New Roman" w:cs="Times New Roman"/>
        </w:rPr>
        <w:t>.</w:t>
      </w:r>
    </w:p>
    <w:p w14:paraId="79C48BE3" w14:textId="7CF303B2" w:rsidR="000165FA" w:rsidRPr="00696751" w:rsidRDefault="000165FA" w:rsidP="00F630CE">
      <w:pPr>
        <w:spacing w:line="360" w:lineRule="auto"/>
        <w:jc w:val="both"/>
        <w:rPr>
          <w:rFonts w:ascii="Times New Roman" w:hAnsi="Times New Roman" w:cs="Times New Roman"/>
          <w:i/>
        </w:rPr>
      </w:pPr>
      <w:r w:rsidRPr="00696751">
        <w:rPr>
          <w:rFonts w:ascii="Times New Roman" w:hAnsi="Times New Roman" w:cs="Times New Roman"/>
          <w:i/>
        </w:rPr>
        <w:t>Simulation-Based Learning and Conceptual Understanding</w:t>
      </w:r>
    </w:p>
    <w:p w14:paraId="04378206" w14:textId="6FCD93B9" w:rsidR="000165FA" w:rsidRPr="00696751" w:rsidRDefault="000165FA" w:rsidP="00F630CE">
      <w:pPr>
        <w:spacing w:line="360" w:lineRule="auto"/>
        <w:jc w:val="both"/>
        <w:rPr>
          <w:rFonts w:ascii="Times New Roman" w:hAnsi="Times New Roman" w:cs="Times New Roman"/>
        </w:rPr>
      </w:pPr>
      <w:r w:rsidRPr="00696751">
        <w:rPr>
          <w:rFonts w:ascii="Times New Roman" w:hAnsi="Times New Roman" w:cs="Times New Roman"/>
        </w:rPr>
        <w:t xml:space="preserve">A study by </w:t>
      </w:r>
      <w:r w:rsidR="00365299" w:rsidRPr="00696751">
        <w:rPr>
          <w:rFonts w:ascii="Times New Roman" w:hAnsi="Times New Roman" w:cs="Times New Roman"/>
        </w:rPr>
        <w:t>de Jong and van Joolingen</w:t>
      </w:r>
      <w:r w:rsidRPr="00696751">
        <w:rPr>
          <w:rFonts w:ascii="Times New Roman" w:hAnsi="Times New Roman" w:cs="Times New Roman"/>
        </w:rPr>
        <w:t xml:space="preserve"> investigated how simulation-based learning environments support conceptual understanding in science education. The study emphasized learner interaction with simulation models and how experimentation within virtual environments enhances knowledge construction. The findings showed that simulations are effective in promoting deeper understanding when learners are guided appropriately. However, the researchers also found that unguided simulations could lead to misconceptions if students are not properly supported. The study focused on general science learning and did not specifically examine acid–base titration or Ordinary Level chemistry learners. Therefore, there is a need for research that combines simulation with appropriate instructional guidance in the context of O-Level acid–base titration experiments</w:t>
      </w:r>
      <w:r w:rsidR="002B5F3E">
        <w:rPr>
          <w:rFonts w:ascii="Times New Roman" w:hAnsi="Times New Roman" w:cs="Times New Roman"/>
        </w:rPr>
        <w:fldChar w:fldCharType="begin" w:fldLock="1"/>
      </w:r>
      <w:r w:rsidR="00E35A9F">
        <w:rPr>
          <w:rFonts w:ascii="Times New Roman" w:hAnsi="Times New Roman" w:cs="Times New Roman"/>
        </w:rPr>
        <w:instrText>ADDIN CSL_CITATION {"citationItems":[{"id":"ITEM-1","itemData":{"DOI":"10.1177/019263658607049313","ISSN":"19301405","author":[{"dropping-particle":"","family":"Beckman","given":"Walter F.","non-dropping-particle":"","parse-names":false,"suffix":""}],"container-title":"NASSP Bulletin","id":"ITEM-1","issue":"493","issued":{"date-parts":[["1986"]]},"page":"71-73","title":"California State University","type":"article-journal","volume":"70"},"uris":["http://www.mendeley.com/documents/?uuid=cf89b3c1-d4af-4a10-81ed-d026d578a906"]}],"mendeley":{"formattedCitation":"[15]","plainTextFormattedCitation":"[15]","previouslyFormattedCitation":"[15]"},"properties":{"noteIndex":0},"schema":"https://github.com/citation-style-language/schema/raw/master/csl-citation.json"}</w:instrText>
      </w:r>
      <w:r w:rsidR="002B5F3E">
        <w:rPr>
          <w:rFonts w:ascii="Times New Roman" w:hAnsi="Times New Roman" w:cs="Times New Roman"/>
        </w:rPr>
        <w:fldChar w:fldCharType="separate"/>
      </w:r>
      <w:r w:rsidR="002B5F3E" w:rsidRPr="002B5F3E">
        <w:rPr>
          <w:rFonts w:ascii="Times New Roman" w:hAnsi="Times New Roman" w:cs="Times New Roman"/>
          <w:noProof/>
        </w:rPr>
        <w:t>[15]</w:t>
      </w:r>
      <w:r w:rsidR="002B5F3E">
        <w:rPr>
          <w:rFonts w:ascii="Times New Roman" w:hAnsi="Times New Roman" w:cs="Times New Roman"/>
        </w:rPr>
        <w:fldChar w:fldCharType="end"/>
      </w:r>
      <w:r w:rsidRPr="00696751">
        <w:rPr>
          <w:rFonts w:ascii="Times New Roman" w:hAnsi="Times New Roman" w:cs="Times New Roman"/>
        </w:rPr>
        <w:t>.</w:t>
      </w:r>
    </w:p>
    <w:p w14:paraId="6083CBB6" w14:textId="6A87588A" w:rsidR="000165FA" w:rsidRPr="00696751" w:rsidRDefault="000165FA" w:rsidP="00F630CE">
      <w:pPr>
        <w:spacing w:line="360" w:lineRule="auto"/>
        <w:jc w:val="both"/>
        <w:rPr>
          <w:rFonts w:ascii="Times New Roman" w:hAnsi="Times New Roman" w:cs="Times New Roman"/>
          <w:i/>
        </w:rPr>
      </w:pPr>
      <w:r w:rsidRPr="00696751">
        <w:rPr>
          <w:rFonts w:ascii="Times New Roman" w:hAnsi="Times New Roman" w:cs="Times New Roman"/>
          <w:i/>
        </w:rPr>
        <w:t>Technology Integration in Secondary School Chemistry</w:t>
      </w:r>
    </w:p>
    <w:p w14:paraId="3B2AF36A" w14:textId="117E1ECC" w:rsidR="000165FA" w:rsidRPr="00696751" w:rsidRDefault="000165FA" w:rsidP="00F630CE">
      <w:pPr>
        <w:spacing w:line="360" w:lineRule="auto"/>
        <w:jc w:val="both"/>
        <w:rPr>
          <w:rFonts w:ascii="Times New Roman" w:hAnsi="Times New Roman" w:cs="Times New Roman"/>
        </w:rPr>
      </w:pPr>
      <w:r w:rsidRPr="00696751">
        <w:rPr>
          <w:rFonts w:ascii="Times New Roman" w:hAnsi="Times New Roman" w:cs="Times New Roman"/>
        </w:rPr>
        <w:t>Kibo</w:t>
      </w:r>
      <w:r w:rsidR="00365299" w:rsidRPr="00696751">
        <w:rPr>
          <w:rFonts w:ascii="Times New Roman" w:hAnsi="Times New Roman" w:cs="Times New Roman"/>
        </w:rPr>
        <w:t xml:space="preserve">ss, Ndirangu, and Wekesa </w:t>
      </w:r>
      <w:r w:rsidRPr="00696751">
        <w:rPr>
          <w:rFonts w:ascii="Times New Roman" w:hAnsi="Times New Roman" w:cs="Times New Roman"/>
        </w:rPr>
        <w:t>conducted a study on the impact of computer-based instruction on secondary school students’ achievement in chemistry. The study used an experimental design involving students from public secondary schools. The results showed that students taught using computer-assisted instruction performed significantly better than those taught using traditional methods. The study also reported increased student motivation and interest in chemistry lessons. However, the research focused on general chemistry topics and did not examine specific practical experiments such as acid–base titration. Additionally, the study did not explore the use of interactive simulations that allow manipulation of experimental variables, which the current study aims to incorporate</w:t>
      </w:r>
      <w:r w:rsidR="00E35A9F">
        <w:rPr>
          <w:rFonts w:ascii="Times New Roman" w:hAnsi="Times New Roman" w:cs="Times New Roman"/>
        </w:rPr>
        <w:fldChar w:fldCharType="begin" w:fldLock="1"/>
      </w:r>
      <w:r w:rsidR="00E35A9F">
        <w:rPr>
          <w:rFonts w:ascii="Times New Roman" w:hAnsi="Times New Roman" w:cs="Times New Roman"/>
        </w:rPr>
        <w:instrText>ADDIN CSL_CITATION {"citationItems":[{"id":"ITEM-1","itemData":{"DOI":"10.1021/bk-2019-1318.ch001","ISSN":"19475918","abstract":"This chapter provides an overview of the Information and Communication Technologies (ICTs) and introduces the different chapters. The purpose is to highlight the information and technological resources that may prove to be useful for the chemistry education community for teaching, research, and policy considerations. To facilitate use by readers, the material has been organized into distinct sections on the background and evolution of ICTs that covers the three ICT revolutions and the advent of the World Wide Web. Next, the chapter introduces a few papers that were presented during the Biennial Conferences in Chemical Education at the University of Notre Dame. These papers are not included as chapters in the Technology Integration in Chemistry Education and Research (TICER) symposium series. A brief discussion of these papers is aimed at providing a better perspective of TICER for the audience of this book. This chapter also addresses an important concern regarding Open Access of Information and the emergence and increasing popularity of the Open Education Resources (OERs). Finally, the chapter provides a brief introduction to each chapter, which are categorized under (a) augmented and virtual reality applications in classrooms, (b) practical applications of technology in laboratory instruction, (c) real-time assessment and usability studies of on computer-based assessments, and (d) comprehensive technologies that focus on diverse tools and approaches in chemistry education and research.","author":[{"dropping-particle":"","family":"Belford","given":"R. E.","non-dropping-particle":"","parse-names":false,"suffix":""},{"dropping-particle":"","family":"Gupta","given":"Tanya","non-dropping-particle":"","parse-names":false,"suffix":""}],"container-title":"ACS Symposium Series","genre":"chapter","id":"ITEM-1","issued":{"date-parts":[["2019"]]},"page":"1-20","publisher":"American Chemical Society","title":"Introduction: Technology Integration in Chemistry Education and Research","type":"article-journal","volume":"1318"},"uris":["http://www.mendeley.com/documents/?uuid=b693eeeb-0c54-4aa0-a342-98cbf13a96c1"]}],"mendeley":{"formattedCitation":"[16]","plainTextFormattedCitation":"[16]","previouslyFormattedCitation":"[16]"},"properties":{"noteIndex":0},"schema":"https://github.com/citation-style-language/schema/raw/master/csl-citation.json"}</w:instrText>
      </w:r>
      <w:r w:rsidR="00E35A9F">
        <w:rPr>
          <w:rFonts w:ascii="Times New Roman" w:hAnsi="Times New Roman" w:cs="Times New Roman"/>
        </w:rPr>
        <w:fldChar w:fldCharType="separate"/>
      </w:r>
      <w:r w:rsidR="00E35A9F" w:rsidRPr="00E35A9F">
        <w:rPr>
          <w:rFonts w:ascii="Times New Roman" w:hAnsi="Times New Roman" w:cs="Times New Roman"/>
          <w:noProof/>
        </w:rPr>
        <w:t>[16]</w:t>
      </w:r>
      <w:r w:rsidR="00E35A9F">
        <w:rPr>
          <w:rFonts w:ascii="Times New Roman" w:hAnsi="Times New Roman" w:cs="Times New Roman"/>
        </w:rPr>
        <w:fldChar w:fldCharType="end"/>
      </w:r>
      <w:r w:rsidRPr="00696751">
        <w:rPr>
          <w:rFonts w:ascii="Times New Roman" w:hAnsi="Times New Roman" w:cs="Times New Roman"/>
        </w:rPr>
        <w:t>.</w:t>
      </w:r>
    </w:p>
    <w:p w14:paraId="22269986" w14:textId="3DDC7CB3" w:rsidR="00F56691" w:rsidRPr="00696751" w:rsidRDefault="00F56691" w:rsidP="00F630CE">
      <w:pPr>
        <w:spacing w:line="360" w:lineRule="auto"/>
        <w:jc w:val="both"/>
        <w:rPr>
          <w:rFonts w:ascii="Times New Roman" w:hAnsi="Times New Roman" w:cs="Times New Roman"/>
        </w:rPr>
      </w:pPr>
    </w:p>
    <w:p w14:paraId="79C8EB5E" w14:textId="175B5550" w:rsidR="000165FA" w:rsidRPr="00696751" w:rsidRDefault="000165FA" w:rsidP="00F630CE">
      <w:pPr>
        <w:spacing w:line="360" w:lineRule="auto"/>
        <w:jc w:val="both"/>
        <w:rPr>
          <w:rFonts w:ascii="Times New Roman" w:hAnsi="Times New Roman" w:cs="Times New Roman"/>
          <w:i/>
        </w:rPr>
      </w:pPr>
      <w:r w:rsidRPr="00696751">
        <w:rPr>
          <w:rFonts w:ascii="Times New Roman" w:hAnsi="Times New Roman" w:cs="Times New Roman"/>
          <w:i/>
        </w:rPr>
        <w:lastRenderedPageBreak/>
        <w:t>Students’ Difficulties in Acid–Base Titration</w:t>
      </w:r>
    </w:p>
    <w:p w14:paraId="2BFA6864" w14:textId="12836DC2" w:rsidR="000165FA" w:rsidRPr="00696751" w:rsidRDefault="000165FA" w:rsidP="00F630CE">
      <w:pPr>
        <w:spacing w:line="360" w:lineRule="auto"/>
        <w:jc w:val="both"/>
        <w:rPr>
          <w:rFonts w:ascii="Times New Roman" w:hAnsi="Times New Roman" w:cs="Times New Roman"/>
        </w:rPr>
      </w:pPr>
      <w:r w:rsidRPr="00696751">
        <w:rPr>
          <w:rFonts w:ascii="Times New Roman" w:hAnsi="Times New Roman" w:cs="Times New Roman"/>
        </w:rPr>
        <w:t>A study by Drechsler a</w:t>
      </w:r>
      <w:r w:rsidR="00365299" w:rsidRPr="00696751">
        <w:rPr>
          <w:rFonts w:ascii="Times New Roman" w:hAnsi="Times New Roman" w:cs="Times New Roman"/>
        </w:rPr>
        <w:t>nd van Driel</w:t>
      </w:r>
      <w:r w:rsidRPr="00696751">
        <w:rPr>
          <w:rFonts w:ascii="Times New Roman" w:hAnsi="Times New Roman" w:cs="Times New Roman"/>
        </w:rPr>
        <w:t xml:space="preserve"> investigated students’ understanding of acid–base concepts and titration curves. The study revealed that many students struggle to link macroscopic observations, such as color change, with symbolic representations like equations and graphs. The findings highlighted that students often memorize titration procedures without fully understanding the underlying concepts. The researchers suggested that instructional approaches that integrate multiple representations could improve learning outcomes. However, the study did not test the use of computer simulations as a solution to these difficulties, indicating a gap that the present study addresses through simulation-based instruction</w:t>
      </w:r>
      <w:r w:rsidR="00E35A9F">
        <w:rPr>
          <w:rFonts w:ascii="Times New Roman" w:hAnsi="Times New Roman" w:cs="Times New Roman"/>
        </w:rPr>
        <w:fldChar w:fldCharType="begin" w:fldLock="1"/>
      </w:r>
      <w:r w:rsidR="00E35A9F">
        <w:rPr>
          <w:rFonts w:ascii="Times New Roman" w:hAnsi="Times New Roman" w:cs="Times New Roman"/>
        </w:rPr>
        <w:instrText>ADDIN CSL_CITATION {"citationItems":[{"id":"ITEM-1","itemData":{"DOI":"10.1088/1742-6596/1440/1/012018","ISSN":"17426596","abstract":"The study aimed to describe the conceptual understanding of acid-base titration and to know its relationship with drawing skills on a titration curve. This study used a quantitative approach with a type of correlational descriptive one. The study has been carried out with 54 undergraduate students of the Chemical Education Department at the Faculty of Tarbiyah and Teacher Training in State Islamic Institute of Tulungagung in the even semester of the 2018/2019 academic year. The data collection used test technique which is consisted of a written test and drawing skills of a titration curve using Ms. Excel. The data analysis technique used product moment correlation with the SPSS 17.0 program. The results showed that the average value of conceptual understanding in acid-base titration and drawing skills of a titration curve were 53.7 (medium) and 71.4 (good), respectively, with the number of students getting above average scores was 25 (46.3%) and 30 (55.6%), respectively. Based on product-moment correlation analysis, sig = 0.000 &lt;0.05 means that there is a significant relationship between the conceptual understanding of acid-base titration with the skills of drawing the titration curve. Furthermore, the value of r = 0.526 correlation is included in the moderate category.","author":[{"dropping-particle":"","family":"Wahyuni","given":"T. S.","non-dropping-particle":"","parse-names":false,"suffix":""},{"dropping-particle":"","family":"Purwanto","given":"K. K.","non-dropping-particle":"","parse-names":false,"suffix":""}],"container-title":"Journal of Physics: Conference Series","id":"ITEM-1","issue":"1","issued":{"date-parts":[["2020"]]},"title":"Students' conceptual understanding on acid-base titration and its relationship with drawing skills on a titration curve","type":"article-journal","volume":"1440"},"uris":["http://www.mendeley.com/documents/?uuid=470c02b1-4238-4aec-bf71-bffd18e00ff7"]}],"mendeley":{"formattedCitation":"[17]","plainTextFormattedCitation":"[17]","previouslyFormattedCitation":"[17]"},"properties":{"noteIndex":0},"schema":"https://github.com/citation-style-language/schema/raw/master/csl-citation.json"}</w:instrText>
      </w:r>
      <w:r w:rsidR="00E35A9F">
        <w:rPr>
          <w:rFonts w:ascii="Times New Roman" w:hAnsi="Times New Roman" w:cs="Times New Roman"/>
        </w:rPr>
        <w:fldChar w:fldCharType="separate"/>
      </w:r>
      <w:r w:rsidR="00E35A9F" w:rsidRPr="00E35A9F">
        <w:rPr>
          <w:rFonts w:ascii="Times New Roman" w:hAnsi="Times New Roman" w:cs="Times New Roman"/>
          <w:noProof/>
        </w:rPr>
        <w:t>[17]</w:t>
      </w:r>
      <w:r w:rsidR="00E35A9F">
        <w:rPr>
          <w:rFonts w:ascii="Times New Roman" w:hAnsi="Times New Roman" w:cs="Times New Roman"/>
        </w:rPr>
        <w:fldChar w:fldCharType="end"/>
      </w:r>
      <w:r w:rsidRPr="00696751">
        <w:rPr>
          <w:rFonts w:ascii="Times New Roman" w:hAnsi="Times New Roman" w:cs="Times New Roman"/>
        </w:rPr>
        <w:t>.</w:t>
      </w:r>
    </w:p>
    <w:p w14:paraId="408385BE" w14:textId="22306005" w:rsidR="000165FA" w:rsidRPr="00696751" w:rsidRDefault="000165FA" w:rsidP="00F630CE">
      <w:pPr>
        <w:spacing w:line="360" w:lineRule="auto"/>
        <w:jc w:val="both"/>
        <w:rPr>
          <w:rFonts w:ascii="Times New Roman" w:hAnsi="Times New Roman" w:cs="Times New Roman"/>
          <w:i/>
        </w:rPr>
      </w:pPr>
      <w:r w:rsidRPr="00696751">
        <w:rPr>
          <w:rFonts w:ascii="Times New Roman" w:hAnsi="Times New Roman" w:cs="Times New Roman"/>
          <w:i/>
        </w:rPr>
        <w:t>Virtual Experiments in Resource-Limited Schools</w:t>
      </w:r>
    </w:p>
    <w:p w14:paraId="10AE9375" w14:textId="58F9F3A8" w:rsidR="000165FA" w:rsidRPr="00696751" w:rsidRDefault="000165FA" w:rsidP="00F630CE">
      <w:pPr>
        <w:spacing w:line="360" w:lineRule="auto"/>
        <w:jc w:val="both"/>
        <w:rPr>
          <w:rFonts w:ascii="Times New Roman" w:hAnsi="Times New Roman" w:cs="Times New Roman"/>
        </w:rPr>
      </w:pPr>
      <w:r w:rsidRPr="00696751">
        <w:rPr>
          <w:rFonts w:ascii="Times New Roman" w:hAnsi="Times New Roman" w:cs="Times New Roman"/>
        </w:rPr>
        <w:t xml:space="preserve">Makransky, </w:t>
      </w:r>
      <w:r w:rsidR="00365299" w:rsidRPr="00696751">
        <w:rPr>
          <w:rFonts w:ascii="Times New Roman" w:hAnsi="Times New Roman" w:cs="Times New Roman"/>
        </w:rPr>
        <w:t xml:space="preserve">Thisgaard, and Gadegaard </w:t>
      </w:r>
      <w:r w:rsidRPr="00696751">
        <w:rPr>
          <w:rFonts w:ascii="Times New Roman" w:hAnsi="Times New Roman" w:cs="Times New Roman"/>
        </w:rPr>
        <w:t>examined the use of virtual laboratory simulations in science education, particularly in environments with limited physical laboratory resources. The study employed a mixed-methods approach, combining test scores and student feedback. The results indicated that virtual experiments improved conceptual understanding and learner confidence, especially when physical laboratory access was restricted. Despite these benefits, the study did not focus specifically on Ordinary Level chemistry or acid–base titration experiments. Furthermore, it did not assess how such simulations could support curriculum-based learning objectives at the secondary school level, which is a focus of the current study</w:t>
      </w:r>
      <w:r w:rsidR="00E35A9F">
        <w:rPr>
          <w:rFonts w:ascii="Times New Roman" w:hAnsi="Times New Roman" w:cs="Times New Roman"/>
        </w:rPr>
        <w:fldChar w:fldCharType="begin" w:fldLock="1"/>
      </w:r>
      <w:r w:rsidR="00E35A9F">
        <w:rPr>
          <w:rFonts w:ascii="Times New Roman" w:hAnsi="Times New Roman" w:cs="Times New Roman"/>
        </w:rPr>
        <w:instrText>ADDIN CSL_CITATION {"citationItems":[{"id":"ITEM-1","itemData":{"author":[{"dropping-particle":"","family":"Technologies","given":"Information","non-dropping-particle":"","parse-names":false,"suffix":""}],"id":"ITEM-1","issued":{"date-parts":[["2025"]]},"page":"15185-15205","title":"Perceptions of Virtual Lab in Rural Schools","type":"article-journal"},"uris":["http://www.mendeley.com/documents/?uuid=df81f853-8aa8-413c-bd9d-21355333edce"]}],"mendeley":{"formattedCitation":"[18]","plainTextFormattedCitation":"[18]","previouslyFormattedCitation":"[18]"},"properties":{"noteIndex":0},"schema":"https://github.com/citation-style-language/schema/raw/master/csl-citation.json"}</w:instrText>
      </w:r>
      <w:r w:rsidR="00E35A9F">
        <w:rPr>
          <w:rFonts w:ascii="Times New Roman" w:hAnsi="Times New Roman" w:cs="Times New Roman"/>
        </w:rPr>
        <w:fldChar w:fldCharType="separate"/>
      </w:r>
      <w:r w:rsidR="00E35A9F" w:rsidRPr="00E35A9F">
        <w:rPr>
          <w:rFonts w:ascii="Times New Roman" w:hAnsi="Times New Roman" w:cs="Times New Roman"/>
          <w:noProof/>
        </w:rPr>
        <w:t>[18]</w:t>
      </w:r>
      <w:r w:rsidR="00E35A9F">
        <w:rPr>
          <w:rFonts w:ascii="Times New Roman" w:hAnsi="Times New Roman" w:cs="Times New Roman"/>
        </w:rPr>
        <w:fldChar w:fldCharType="end"/>
      </w:r>
      <w:r w:rsidRPr="00696751">
        <w:rPr>
          <w:rFonts w:ascii="Times New Roman" w:hAnsi="Times New Roman" w:cs="Times New Roman"/>
        </w:rPr>
        <w:t>.</w:t>
      </w:r>
    </w:p>
    <w:p w14:paraId="45ABB61D" w14:textId="77777777" w:rsidR="001A2514" w:rsidRPr="00696751" w:rsidRDefault="001A2514" w:rsidP="009906F9">
      <w:pPr>
        <w:pStyle w:val="Heading1"/>
      </w:pPr>
      <w:bookmarkStart w:id="22" w:name="_Toc220027909"/>
      <w:r w:rsidRPr="00696751">
        <w:t>2.2 Importance of Empirical Studies on Computer Simulation in Acid–Base Titration</w:t>
      </w:r>
      <w:bookmarkEnd w:id="22"/>
    </w:p>
    <w:p w14:paraId="67763F97" w14:textId="39C04AE3"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Empirical studies reviewed in this section highlight the significant role of computer simulation in improving the teaching and learning of chemistry, particularly in practical topics such as acid–base titration. One of the major contributions of these studies is their demonstration that simulation-based learning enhances students’ conceptual understanding</w:t>
      </w:r>
      <w:r w:rsidR="00E35A9F">
        <w:rPr>
          <w:rFonts w:ascii="Times New Roman" w:hAnsi="Times New Roman" w:cs="Times New Roman"/>
        </w:rPr>
        <w:fldChar w:fldCharType="begin" w:fldLock="1"/>
      </w:r>
      <w:r w:rsidR="00EB2EDD">
        <w:rPr>
          <w:rFonts w:ascii="Times New Roman" w:hAnsi="Times New Roman" w:cs="Times New Roman"/>
        </w:rPr>
        <w:instrText>ADDIN CSL_CITATION {"citationItems":[{"id":"ITEM-1","itemData":{"abstract":"Two mixed-methods studies (a pilot study and a main study) were carried out to investigate the effectiveness of a novel inquiry-based learning method (named the Inquiry-based learning with Interactive Simulation - ILIS approach). The studies focused on 10th grade students’ conceptual understandings about force and motion in physics. In each of the studies, an explanatory mixed methods design was adapted to combine a quantitative phase with a qualitative phase. The initial quantitative phase employed a quasi-experimental method. Participants were randomly assigned to the ILIS approach (experimental group) and conventional instruction (control group) as learning methods. All participants were asked to respond to a test (modified Force Concept Inventory) and surveys (confidence in learning and inquiry process skills of hypothesising, operation, communication, and evaluation). The quantitative phase addresses the first research question: What is the effectiveness of the ILIS approach and conventional instruction respectively on student conceptual learning? The subsequent qualitative phase of each study involving interviewing participants to explore the way in which the students and teachers understood the conceptual learning in relation to potential performance achieved with the ILIS approach. The results showed significant gains in conceptual understanding about forces and motion and inquiry process skills by the experimental groups in comparison to the control groups. The students’ inquiry process skills showed the same trend as conceptual learning. Confidence in learning also correlated with students’ conceptual understanding. In contrast, the results showed that the conventional instruction has the same positive effect on improving students’ confidence in learning as the ILIS approach. Qualitative findings induced that students in the experimental group reported individual perceptions and viewpoints. The qualitative phase involved interviews with three teachers and six students. It revealed that the ILIS approach offers meaningful benefits for students’ conceptual understanding, which complements the findings from the quantitative phase. The findings suggested that the ILIS approach may have implications as a practical and effective teaching and learning method in enhancing students to develop their conceptual understanding in physics","author":[{"dropping-particle":"","family":"FAN","given":"Xinxin","non-dropping-particle":"","parse-names":false,"suffix":""}],"container-title":"The University of Queensland","id":"ITEM-1","issued":{"date-parts":[["2015"]]},"page":"217","title":"Effectiveness of an Inquiry-based Learning using Interactive Simulations for Enhancing Students' Conceptual Understanding in Physics","type":"article-journal"},"uris":["http://www.mendeley.com/documents/?uuid=cb433b40-901d-4eba-be7c-8a7f83128023"]}],"mendeley":{"formattedCitation":"[19]","plainTextFormattedCitation":"[19]","previouslyFormattedCitation":"[19]"},"properties":{"noteIndex":0},"schema":"https://github.com/citation-style-language/schema/raw/master/csl-citation.json"}</w:instrText>
      </w:r>
      <w:r w:rsidR="00E35A9F">
        <w:rPr>
          <w:rFonts w:ascii="Times New Roman" w:hAnsi="Times New Roman" w:cs="Times New Roman"/>
        </w:rPr>
        <w:fldChar w:fldCharType="separate"/>
      </w:r>
      <w:r w:rsidR="00E35A9F" w:rsidRPr="00E35A9F">
        <w:rPr>
          <w:rFonts w:ascii="Times New Roman" w:hAnsi="Times New Roman" w:cs="Times New Roman"/>
          <w:noProof/>
        </w:rPr>
        <w:t>[19]</w:t>
      </w:r>
      <w:r w:rsidR="00E35A9F">
        <w:rPr>
          <w:rFonts w:ascii="Times New Roman" w:hAnsi="Times New Roman" w:cs="Times New Roman"/>
        </w:rPr>
        <w:fldChar w:fldCharType="end"/>
      </w:r>
      <w:r w:rsidRPr="00696751">
        <w:rPr>
          <w:rFonts w:ascii="Times New Roman" w:hAnsi="Times New Roman" w:cs="Times New Roman"/>
        </w:rPr>
        <w:t>. Acid–base titration involves abstract chemical concepts that are difficult for learners to visualize using traditional teaching methods alone. Through simulation, learners are able to observe virtual color changes, pH variations, and titration curves, which helps them to connect theoretical knowledge with experimental outcomes</w:t>
      </w:r>
      <w:r w:rsidR="00EB2EDD">
        <w:rPr>
          <w:rFonts w:ascii="Times New Roman" w:hAnsi="Times New Roman" w:cs="Times New Roman"/>
        </w:rPr>
        <w:fldChar w:fldCharType="begin" w:fldLock="1"/>
      </w:r>
      <w:r w:rsidR="00EB2EDD">
        <w:rPr>
          <w:rFonts w:ascii="Times New Roman" w:hAnsi="Times New Roman" w:cs="Times New Roman"/>
        </w:rPr>
        <w:instrText>ADDIN CSL_CITATION {"citationItems":[{"id":"ITEM-1","itemData":{"abstract":"The topic of acid-base reactions is a regular component of many chemistry curricula that requires integrated understanding of various areas of introductory chemistry. Many students have considerable difficulties understanding the concepts and processes involved. It has been suggested and confirmed by research that students may be benefit from computer-supported activities such as data logging, simulation and modeling. In this paper we review the different methods of using computer acquisition and modeling to examine acid-base titration and we discuss how a versatile, integrated computer learning environment can be successfully applied to this end. The environment integrates, amongst other things, measurement, a control tool, and a modeling tool: using an inexpensive step-motor buret, automated pH measurement in acid-base titration can be realized and measured data can then be compared graphically and in tabular form with data computed via the (text-based or graphical) system dynamics modeling tool. In this paper we discuss concrete examples, taken from an in-service teacher training course and culminating in the student practical investigation of analysis of acid in soft drinks. We also show how computer algebra can assist to find the mathematical formulas needed for computing a titration curve. We discuss the design of instructional materials and the didactical approach of integrating data logging and modeling in acid-base chemistry education.","author":[{"dropping-particle":"","family":"Heck","given":"André","non-dropping-particle":"","parse-names":false,"suffix":""},{"dropping-particle":"","family":"Kędzierska","given":"Ewa","non-dropping-particle":"","parse-names":false,"suffix":""},{"dropping-particle":"","family":"Rogers","given":"Laurence","non-dropping-particle":"","parse-names":false,"suffix":""},{"dropping-particle":"","family":"Chmurska","given":"Małgorzata","non-dropping-particle":"","parse-names":false,"suffix":""}],"container-title":"The Chemical Educator","id":"ITEM-1","issued":{"date-parts":[["2009"]]},"page":"164-174","title":"Acid-base titration curves in an integrated computer learning environment","type":"article-journal","volume":"14"},"uris":["http://www.mendeley.com/documents/?uuid=17806fb5-de3a-4484-a572-994046383fb3"]}],"mendeley":{"formattedCitation":"[20]","plainTextFormattedCitation":"[20]","previouslyFormattedCitation":"[20]"},"properties":{"noteIndex":0},"schema":"https://github.com/citation-style-language/schema/raw/master/csl-citation.json"}</w:instrText>
      </w:r>
      <w:r w:rsidR="00EB2EDD">
        <w:rPr>
          <w:rFonts w:ascii="Times New Roman" w:hAnsi="Times New Roman" w:cs="Times New Roman"/>
        </w:rPr>
        <w:fldChar w:fldCharType="separate"/>
      </w:r>
      <w:r w:rsidR="00EB2EDD" w:rsidRPr="00EB2EDD">
        <w:rPr>
          <w:rFonts w:ascii="Times New Roman" w:hAnsi="Times New Roman" w:cs="Times New Roman"/>
          <w:noProof/>
        </w:rPr>
        <w:t>[20]</w:t>
      </w:r>
      <w:r w:rsidR="00EB2EDD">
        <w:rPr>
          <w:rFonts w:ascii="Times New Roman" w:hAnsi="Times New Roman" w:cs="Times New Roman"/>
        </w:rPr>
        <w:fldChar w:fldCharType="end"/>
      </w:r>
      <w:r w:rsidRPr="00696751">
        <w:rPr>
          <w:rFonts w:ascii="Times New Roman" w:hAnsi="Times New Roman" w:cs="Times New Roman"/>
        </w:rPr>
        <w:t>. This connection is essential for meaningful learning and long-term retention of chemistry concepts.</w:t>
      </w:r>
    </w:p>
    <w:p w14:paraId="3E726184" w14:textId="02B7CE2D"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lastRenderedPageBreak/>
        <w:t>Another important contribution of empirical studies is their emphasis on learner engagement and motivation. Several studies indicate that students become more interested and actively involved in learning when simulations are used. Unlike traditional lectures where students may be passive, simulation-based environments encourage exploration, experimentation, and self-paced learning. This active involvement helps learners develop scientific inquiry skills such as observation, prediction, and analysis, which are fundamental objectives of chemistry education at the Ordinary Level</w:t>
      </w:r>
      <w:r w:rsidR="00EB2EDD">
        <w:rPr>
          <w:rFonts w:ascii="Times New Roman" w:hAnsi="Times New Roman" w:cs="Times New Roman"/>
        </w:rPr>
        <w:fldChar w:fldCharType="begin" w:fldLock="1"/>
      </w:r>
      <w:r w:rsidR="00EB2EDD">
        <w:rPr>
          <w:rFonts w:ascii="Times New Roman" w:hAnsi="Times New Roman" w:cs="Times New Roman"/>
        </w:rPr>
        <w:instrText>ADDIN CSL_CITATION {"citationItems":[{"id":"ITEM-1","itemData":{"DOI":"10.1002/ev.20495","ISSN":"1534875X","abstract":"In 2017, the U.S. Commission on Evidence-Based Policymaking recommended that federal agencies produce strategic plans focused on research and evaluation, referred to as learning agendas. This requirement was later incorporated into the Foundations for Evidence-Based Policymaking Act of 2018 (Evidence Act) for the 24 largest federal agencies. Prior to the Evidence Act, only a few federal agencies had experimented with learning agendas, a relatively new concept in the evaluation literature. Learning agendas hold potential for supporting organizational strategic planning that focuses on the generation of relevant knowledge for decision-makers, organizational leaders, and stakeholders. An inclusively- and strategically-developed learning agenda provides a list of important questions as well as plans for addressing the questions, balancing the interests, informational needs, and time horizons for different organizational decision-makers. We draw upon the policy design and the evaluation capacity building literature, our analysis of existing learning agendas, and interviews with federal evaluation leaders who guided their development to describe how the process of developing a learning agenda can support intentional learning and impactful evaluation practice within public agencies. Our work should contribute to the development of both theory and practice regarding the implementation of the new expectation to produce learning agendas in federal agencies that contribute to the increased use of evaluation and evidence in policymaking.","author":[{"dropping-particle":"","family":"Newcomer","given":"Kathryn","non-dropping-particle":"","parse-names":false,"suffix":""},{"dropping-particle":"","family":"Olejniczak","given":"Karol","non-dropping-particle":"","parse-names":false,"suffix":""},{"dropping-particle":"","family":"Hart","given":"Nicholas","non-dropping-particle":"","parse-names":false,"suffix":""}],"container-title":"New Directions for Evaluation","id":"ITEM-1","issue":"173","issued":{"date-parts":[["2022"]]},"page":"63-83","title":"Learning agendas: Motivation, engagement, and potential","type":"article-journal","volume":"2022"},"uris":["http://www.mendeley.com/documents/?uuid=42b6d6f8-64eb-4481-a24f-da435b84cc8f"]}],"mendeley":{"formattedCitation":"[21]","plainTextFormattedCitation":"[21]","previouslyFormattedCitation":"[21]"},"properties":{"noteIndex":0},"schema":"https://github.com/citation-style-language/schema/raw/master/csl-citation.json"}</w:instrText>
      </w:r>
      <w:r w:rsidR="00EB2EDD">
        <w:rPr>
          <w:rFonts w:ascii="Times New Roman" w:hAnsi="Times New Roman" w:cs="Times New Roman"/>
        </w:rPr>
        <w:fldChar w:fldCharType="separate"/>
      </w:r>
      <w:r w:rsidR="00EB2EDD" w:rsidRPr="00EB2EDD">
        <w:rPr>
          <w:rFonts w:ascii="Times New Roman" w:hAnsi="Times New Roman" w:cs="Times New Roman"/>
          <w:noProof/>
        </w:rPr>
        <w:t>[21]</w:t>
      </w:r>
      <w:r w:rsidR="00EB2EDD">
        <w:rPr>
          <w:rFonts w:ascii="Times New Roman" w:hAnsi="Times New Roman" w:cs="Times New Roman"/>
        </w:rPr>
        <w:fldChar w:fldCharType="end"/>
      </w:r>
      <w:r w:rsidRPr="00696751">
        <w:rPr>
          <w:rFonts w:ascii="Times New Roman" w:hAnsi="Times New Roman" w:cs="Times New Roman"/>
        </w:rPr>
        <w:t>.</w:t>
      </w:r>
    </w:p>
    <w:p w14:paraId="4513E0BE" w14:textId="2D20B9C7"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Empirical studies also demonstrate that computer simulations provide a practical solution to challenges related to limited laboratory resources. In many secondary schools, especially in developing contexts, access to fully equipped laboratories is limited. Simulation tools allow learners to perform experiments virtually without requiring physical chemicals or apparatus. This ensures that all students have equal opportunities to engage with practical chemistry activities, regardless of their school’s resource level. Consequently, simulation-based instruction supports equity and inclusiveness in science education</w:t>
      </w:r>
      <w:r w:rsidR="00EB2EDD">
        <w:rPr>
          <w:rFonts w:ascii="Times New Roman" w:hAnsi="Times New Roman" w:cs="Times New Roman"/>
        </w:rPr>
        <w:fldChar w:fldCharType="begin" w:fldLock="1"/>
      </w:r>
      <w:r w:rsidR="00EB2EDD">
        <w:rPr>
          <w:rFonts w:ascii="Times New Roman" w:hAnsi="Times New Roman" w:cs="Times New Roman"/>
        </w:rPr>
        <w:instrText>ADDIN CSL_CITATION {"citationItems":[{"id":"ITEM-1","itemData":{"DOI":"10.1103/PhysRevSTPER.1.010103","ISSN":"15549178","abstract":"This paper examines the effects of substituting a computer simulation for real laboratory equipment in the second semester of a large-scale introductory physics course. The direct current circuit laboratory was modified to compare the effects of using computer simulations with the effects of using real light bulbs, meters, and wires. Two groups of students, those who used real equipment and those who used a computer simulation that explicitly modeled electron flow, were compared in terms of their mastery of physics concepts and skills with real equipment. Students who used the simulated equipment outperformed their counterparts both on a conceptual survey of the domain and in the coordinated tasks of assembling a real circuit and describing how it worked. © 2005 The American Physical Society.","author":[{"dropping-particle":"","family":"Finkelstein","given":"N. D.","non-dropping-particle":"","parse-names":false,"suffix":""},{"dropping-particle":"","family":"Adams","given":"W. K.","non-dropping-particle":"","parse-names":false,"suffix":""},{"dropping-particle":"","family":"Keller","given":"C. J.","non-dropping-particle":"","parse-names":false,"suffix":""},{"dropping-particle":"","family":"Kohl","given":"P. B.","non-dropping-particle":"","parse-names":false,"suffix":""},{"dropping-particle":"","family":"Perkins","given":"K. K.","non-dropping-particle":"","parse-names":false,"suffix":""},{"dropping-particle":"","family":"Podolefsky","given":"N. S.","non-dropping-particle":"","parse-names":false,"suffix":""},{"dropping-particle":"","family":"Reid","given":"S.","non-dropping-particle":"","parse-names":false,"suffix":""},{"dropping-particle":"","family":"Lemaster","given":"R.","non-dropping-particle":"","parse-names":false,"suffix":""}],"container-title":"Physical Review Special Topics - Physics Education Research","id":"ITEM-1","issue":"1","issued":{"date-parts":[["2005"]]},"page":"1-8","title":"When learning about the real world is better done virtually: A study of substituting computer simulations for laboratory equipment","type":"article-journal","volume":"1"},"uris":["http://www.mendeley.com/documents/?uuid=28a62513-28d9-49f3-b11b-0f0e122f779d"]}],"mendeley":{"formattedCitation":"[22]","plainTextFormattedCitation":"[22]","previouslyFormattedCitation":"[22]"},"properties":{"noteIndex":0},"schema":"https://github.com/citation-style-language/schema/raw/master/csl-citation.json"}</w:instrText>
      </w:r>
      <w:r w:rsidR="00EB2EDD">
        <w:rPr>
          <w:rFonts w:ascii="Times New Roman" w:hAnsi="Times New Roman" w:cs="Times New Roman"/>
        </w:rPr>
        <w:fldChar w:fldCharType="separate"/>
      </w:r>
      <w:r w:rsidR="00EB2EDD" w:rsidRPr="00EB2EDD">
        <w:rPr>
          <w:rFonts w:ascii="Times New Roman" w:hAnsi="Times New Roman" w:cs="Times New Roman"/>
          <w:noProof/>
        </w:rPr>
        <w:t>[22]</w:t>
      </w:r>
      <w:r w:rsidR="00EB2EDD">
        <w:rPr>
          <w:rFonts w:ascii="Times New Roman" w:hAnsi="Times New Roman" w:cs="Times New Roman"/>
        </w:rPr>
        <w:fldChar w:fldCharType="end"/>
      </w:r>
      <w:r w:rsidRPr="00696751">
        <w:rPr>
          <w:rFonts w:ascii="Times New Roman" w:hAnsi="Times New Roman" w:cs="Times New Roman"/>
        </w:rPr>
        <w:t>.</w:t>
      </w:r>
    </w:p>
    <w:p w14:paraId="26A1A00F" w14:textId="06EA1473"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Furthermore, empirical studies contribute to the understanding of how technology can support curriculum delivery. Simulations aligned with curriculum objectives help teachers explain difficult topics more effectively and reinforce learning outcomes. By allowing repeated practice, simulations help students gain confidence in experimental procedures and calculations related to titration. These studies therefore provide evidence that computer simulation is not merely a technological innovation but a pedagogical tool that can enhance the quality of chemistry education</w:t>
      </w:r>
      <w:r w:rsidR="00EB2EDD">
        <w:rPr>
          <w:rFonts w:ascii="Times New Roman" w:hAnsi="Times New Roman" w:cs="Times New Roman"/>
        </w:rPr>
        <w:fldChar w:fldCharType="begin" w:fldLock="1"/>
      </w:r>
      <w:r w:rsidR="00EB2EDD">
        <w:rPr>
          <w:rFonts w:ascii="Times New Roman" w:hAnsi="Times New Roman" w:cs="Times New Roman"/>
        </w:rPr>
        <w:instrText>ADDIN CSL_CITATION {"citationItems":[{"id":"ITEM-1","itemData":{"DOI":"10.5430/ijhe.v11n1p71","ISSN":"1927-6044","abstract":"This study adopted a discursive approach to review the use of the Learning Management System (LMS) popularly known as 'Moodle’ in most South African universities. Moodle as fondly called is one of the online tools that can be effectively used to deliver learning activities as well as online learning assessments to implement curriculum delivery without borders or disruptions during the COVID-19 lockdown across the globe. The author highlights various extant studies on the usage and adoption of LMS into teaching and learning for effective implementation in higher institutions of learning. LMS is a global online tool that has been in use for decades in various higher institutions of learning across the developed countries. It has proved to be an efficient learning platform that has impacted significantly the education sector in these developed countries, as learning experiences are provided to diverse students at their comfort zones. With the break of the COVID-19 pandemic that affects the global world, teaching and learning in most parts of the developed countries continue to be facilitated through various online approaches that include LMS in the developed countries. Unfortunately, the pandemic lockdown in many developing countries like South Africa grossly impacted the delivery of curriculum and educational activities in various learning institutions for several months. The continuous presence of COVID-19 led the South African Department of Higher Education and Training to review approaches to curriculum delivery to salvage academic activities. Thus, declared online learning as an alternative to face-to-face curriculum delivery in higher institutions. The adoption of LMS results as the best approach to engage students in full teaching and learning activities.","author":[{"dropping-particle":"","family":"Gamede","given":"Bongani T.","non-dropping-particle":"","parse-names":false,"suffix":""},{"dropping-particle":"","family":"Ajani","given":"Oluwatoyin Ayodele","non-dropping-particle":"","parse-names":false,"suffix":""},{"dropping-particle":"","family":"Afolabi","given":"Olufemi Sunday","non-dropping-particle":"","parse-names":false,"suffix":""}],"container-title":"International Journal of Higher Education","id":"ITEM-1","issue":"1","issued":{"date-parts":[["2021"]]},"page":"71","title":"Exploring the Adoption and Usage of Learning Management System as Alternative for Curriculum Delivery in South African Higher Education Institutions during Covid-19 Lockdown","type":"article-journal","volume":"11"},"uris":["http://www.mendeley.com/documents/?uuid=1397508f-5629-4e3f-b6a0-db5a183730a4"]}],"mendeley":{"formattedCitation":"[23]","plainTextFormattedCitation":"[23]","previouslyFormattedCitation":"[23]"},"properties":{"noteIndex":0},"schema":"https://github.com/citation-style-language/schema/raw/master/csl-citation.json"}</w:instrText>
      </w:r>
      <w:r w:rsidR="00EB2EDD">
        <w:rPr>
          <w:rFonts w:ascii="Times New Roman" w:hAnsi="Times New Roman" w:cs="Times New Roman"/>
        </w:rPr>
        <w:fldChar w:fldCharType="separate"/>
      </w:r>
      <w:r w:rsidR="00EB2EDD" w:rsidRPr="00EB2EDD">
        <w:rPr>
          <w:rFonts w:ascii="Times New Roman" w:hAnsi="Times New Roman" w:cs="Times New Roman"/>
          <w:noProof/>
        </w:rPr>
        <w:t>[23]</w:t>
      </w:r>
      <w:r w:rsidR="00EB2EDD">
        <w:rPr>
          <w:rFonts w:ascii="Times New Roman" w:hAnsi="Times New Roman" w:cs="Times New Roman"/>
        </w:rPr>
        <w:fldChar w:fldCharType="end"/>
      </w:r>
      <w:r w:rsidRPr="00696751">
        <w:rPr>
          <w:rFonts w:ascii="Times New Roman" w:hAnsi="Times New Roman" w:cs="Times New Roman"/>
        </w:rPr>
        <w:t>.</w:t>
      </w:r>
    </w:p>
    <w:p w14:paraId="21861A6C" w14:textId="77777777" w:rsidR="001A2514" w:rsidRPr="00696751" w:rsidRDefault="001A2514" w:rsidP="009906F9">
      <w:pPr>
        <w:pStyle w:val="Heading1"/>
      </w:pPr>
      <w:bookmarkStart w:id="23" w:name="_Toc220027910"/>
      <w:r w:rsidRPr="00696751">
        <w:t>2.3 Challenges Identified in Empirical Studies</w:t>
      </w:r>
      <w:bookmarkEnd w:id="23"/>
    </w:p>
    <w:p w14:paraId="30B052D7" w14:textId="0A1D1881"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Despite the demonstrated benefits of computer simulation, empirical studies also reveal several challenges that affect its effective implementation in chemistry education. One of the most common challenges is inadequate teacher preparedness. Many studies indicate that teachers lack sufficient training in the use of simulation tools and may not fully understand how to integrate them into their teaching strategies. As a result, simulations may be underutilized or used only as demonstration tools rather than as interactive learning environments that promote student engagement</w:t>
      </w:r>
      <w:r w:rsidR="00EB2EDD">
        <w:rPr>
          <w:rFonts w:ascii="Times New Roman" w:hAnsi="Times New Roman" w:cs="Times New Roman"/>
        </w:rPr>
        <w:fldChar w:fldCharType="begin" w:fldLock="1"/>
      </w:r>
      <w:r w:rsidR="00EB2EDD">
        <w:rPr>
          <w:rFonts w:ascii="Times New Roman" w:hAnsi="Times New Roman" w:cs="Times New Roman"/>
        </w:rPr>
        <w:instrText>ADDIN CSL_CITATION {"citationItems":[{"id":"ITEM-1","itemData":{"author":[{"dropping-particle":"","family":"Berhe","given":"Goitom Gebreyohannes","non-dropping-particle":"","parse-names":false,"suffix":""},{"dropping-particle":"","family":"Tesfemariam","given":"Gebrekidan Mebrahtu","non-dropping-particle":"","parse-names":false,"suffix":""},{"dropping-particle":"","family":"Hagos","given":"Gebrehiwot","non-dropping-particle":"","parse-names":false,"suffix":""}],"id":"ITEM-1","issue":"May","issued":{"date-parts":[["2024"]]},"page":"61-100","title":"CHALLENGES FOR EFFECTIVE TEACHING OF CHEMISTRY IN SECONDARY SCHOOLS OF DEVELOPING COUNTRIES : A REVIEW","type":"article-journal","volume":"14"},"uris":["http://www.mendeley.com/documents/?uuid=6c639e68-b738-4722-81a2-f3963b5244c8"]}],"mendeley":{"formattedCitation":"[24]","plainTextFormattedCitation":"[24]","previouslyFormattedCitation":"[24]"},"properties":{"noteIndex":0},"schema":"https://github.com/citation-style-language/schema/raw/master/csl-citation.json"}</w:instrText>
      </w:r>
      <w:r w:rsidR="00EB2EDD">
        <w:rPr>
          <w:rFonts w:ascii="Times New Roman" w:hAnsi="Times New Roman" w:cs="Times New Roman"/>
        </w:rPr>
        <w:fldChar w:fldCharType="separate"/>
      </w:r>
      <w:r w:rsidR="00EB2EDD" w:rsidRPr="00EB2EDD">
        <w:rPr>
          <w:rFonts w:ascii="Times New Roman" w:hAnsi="Times New Roman" w:cs="Times New Roman"/>
          <w:noProof/>
        </w:rPr>
        <w:t>[24]</w:t>
      </w:r>
      <w:r w:rsidR="00EB2EDD">
        <w:rPr>
          <w:rFonts w:ascii="Times New Roman" w:hAnsi="Times New Roman" w:cs="Times New Roman"/>
        </w:rPr>
        <w:fldChar w:fldCharType="end"/>
      </w:r>
      <w:r w:rsidRPr="00696751">
        <w:rPr>
          <w:rFonts w:ascii="Times New Roman" w:hAnsi="Times New Roman" w:cs="Times New Roman"/>
        </w:rPr>
        <w:t>.</w:t>
      </w:r>
    </w:p>
    <w:p w14:paraId="7766BF05" w14:textId="68602DF6"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lastRenderedPageBreak/>
        <w:t>Another major challenge identified in the literature is limited access to technological infrastructure. While simulations reduce the need for physical laboratory resources, they still require access to computers, electricity, and appropriate software. In some schools, especially in rural or under-resourced areas, these requirements present significant barriers. Empirical studies show that inconsistent access to technology can limit the frequency and effectiveness of simulation-based learning, thereby reducing its potential impact on student achievement</w:t>
      </w:r>
      <w:r w:rsidR="00EB2EDD">
        <w:rPr>
          <w:rFonts w:ascii="Times New Roman" w:hAnsi="Times New Roman" w:cs="Times New Roman"/>
        </w:rPr>
        <w:fldChar w:fldCharType="begin" w:fldLock="1"/>
      </w:r>
      <w:r w:rsidR="009D3E0E">
        <w:rPr>
          <w:rFonts w:ascii="Times New Roman" w:hAnsi="Times New Roman" w:cs="Times New Roman"/>
        </w:rPr>
        <w:instrText>ADDIN CSL_CITATION {"citationItems":[{"id":"ITEM-1","itemData":{"ISSN":"2582-1008","abstract":"The scarcity of laboratory tools in educational settings affects teachers' instructional strategies and lesson planning, hindering students' hands-on learning and practical activities. This study examines how teachers intervene to address this scarcity, focusing on enhancing real-world learning practices for students. The research, conducted over a specified period, involved an interview questionnaire for science teachers from Don Carlos National High School, Sinangguyan, Don Carlos Bukidnon, to understand their perceptions, strategies, and interventions. The findings reveal that the scarcity of laboratory tools impacts instructional strategies and lesson planning, leading to difficulties in conducting experiments and engaging students in practical activities. Teachers resort to theoretical teaching methods and invest more time in modifying or creating alternative activities due to the unavailability of appropriate tools. The research also highlights the importance of student involvement, resourcefulness, and collaboration in addressing the scarcity of laboratory tools. The study concludes by offering several recommendations for policymakers to mitigate the shortage of laboratory equipment in schools and improve the quality of science education, including increasing budgetary funding for laboratory equipment and facilities, procuring essential laboratory tools to enhance practical learning experiences, reducing class sizes to create a conducive environment for effective laboratory activities, and implementing teacher training programs to enhance teachers' utilization of laboratory resources.","author":[{"dropping-particle":"","family":"Navarro","given":"Fritzel G","non-dropping-particle":"","parse-names":false,"suffix":""},{"dropping-particle":"","family":"Paje","given":"Jessa M","non-dropping-particle":"","parse-names":false,"suffix":""},{"dropping-particle":"","family":"Paglinawan","given":"James L","non-dropping-particle":"","parse-names":false,"suffix":""}],"container-title":"International Journal of All Research Writings","id":"ITEM-1","issue":"May","issued":{"date-parts":[["2024"]]},"page":"11","title":"Teachers' Perception and Intervention Strategies on the Scarcity of Laboratory Tools","type":"article-journal","volume":"5"},"uris":["http://www.mendeley.com/documents/?uuid=aeaafdd4-6b31-4b45-97b3-7b72733a5521"]}],"mendeley":{"formattedCitation":"[25]","plainTextFormattedCitation":"[25]","previouslyFormattedCitation":"[25]"},"properties":{"noteIndex":0},"schema":"https://github.com/citation-style-language/schema/raw/master/csl-citation.json"}</w:instrText>
      </w:r>
      <w:r w:rsidR="00EB2EDD">
        <w:rPr>
          <w:rFonts w:ascii="Times New Roman" w:hAnsi="Times New Roman" w:cs="Times New Roman"/>
        </w:rPr>
        <w:fldChar w:fldCharType="separate"/>
      </w:r>
      <w:r w:rsidR="00EB2EDD" w:rsidRPr="00EB2EDD">
        <w:rPr>
          <w:rFonts w:ascii="Times New Roman" w:hAnsi="Times New Roman" w:cs="Times New Roman"/>
          <w:noProof/>
        </w:rPr>
        <w:t>[25]</w:t>
      </w:r>
      <w:r w:rsidR="00EB2EDD">
        <w:rPr>
          <w:rFonts w:ascii="Times New Roman" w:hAnsi="Times New Roman" w:cs="Times New Roman"/>
        </w:rPr>
        <w:fldChar w:fldCharType="end"/>
      </w:r>
      <w:r w:rsidRPr="00696751">
        <w:rPr>
          <w:rFonts w:ascii="Times New Roman" w:hAnsi="Times New Roman" w:cs="Times New Roman"/>
        </w:rPr>
        <w:t>.</w:t>
      </w:r>
    </w:p>
    <w:p w14:paraId="3BBB1682" w14:textId="72D2D3FB"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Empirical studies also highlight the risk of cognitive overload when simulations are poorly designed. Some simulations present too much information at once, which can confuse learners and hinder understanding. Without proper instructional guidance, students may focus on manipulating simulation features rather than understanding the underlying chemical principles. This challenge underscores the importance of designing simulations that are appropriate for the cognitive level of Ordinary Level learners and that provide clear guidance and feedback</w:t>
      </w:r>
      <w:r w:rsidR="009D3E0E">
        <w:rPr>
          <w:rFonts w:ascii="Times New Roman" w:hAnsi="Times New Roman" w:cs="Times New Roman"/>
        </w:rPr>
        <w:fldChar w:fldCharType="begin" w:fldLock="1"/>
      </w:r>
      <w:r w:rsidR="009D3E0E">
        <w:rPr>
          <w:rFonts w:ascii="Times New Roman" w:hAnsi="Times New Roman" w:cs="Times New Roman"/>
        </w:rPr>
        <w:instrText>ADDIN CSL_CITATION {"citationItems":[{"id":"ITEM-1","itemData":{"DOI":"10.1111/medu.14941","ISSN":"13652923","PMID":"36151727","abstract":"Introduction: When designing simulation for novices, educators aim to design tasks and environments that are complex enough to promote learning but not too complex to compromise task performance and cause cognitive overload. This study aimed to determine the impact of modulating task and environment complexity on novices' performance and cognitive load during simulation. Methods: Second-year pharmacy students (N = 162) were randomly assigned to one of four conditions (2 × 2 factorial design) in simulation: simple task in simple environment, complex task in simple environment, simple task in complex environment and complex task in complex environment. Using video recordings, two raters assessed students' performance during the simulation. We measured intrinsic cognitive load (ICL) and extraneous cognitive load (ECL) with questionnaires after the task and tested knowledge after task and debriefing. Results: Mean performance scores in simple environment were 28.2/32 (SD = 3.8) for simple task and 25.8/32 (SD = 4.2) for complex task. In complex environment, mean performance scores were 24.6/32 (SD = 5.2) for simple task and 25.6/32 (SD = 5.3) for complex task. We found significant interaction effects between task and environment complexity for performance. In simple environment, mean ICL scores were 4.2/10 (SD = 2.2) for simple task and 5.7/10 (SD = 1.5) for complex task. In complex environment, mean ICL scores were 4.9/10 (SD = 1.8) for simple task and 5.1/10 (SD = 1.9) for complex task. There was a main effect of task complexity on ICL. For ECL, we found neither an interaction effect nor main effects of task and environment complexity. There was a main effect of task complexity on knowledge test after task and main effects of both task and environment complexity on knowledge after debriefing. Conclusions: Performance was good, and cognitive load remained reasonable in all conditions, which suggests that, despite increased complexity, students seemed to strategically manage their own cognitive load and learn from the simulations. Our findings also indicate that environmental complexity contributes to ICL.","author":[{"dropping-particle":"","family":"Tremblay","given":"Marie Laurence","non-dropping-particle":"","parse-names":false,"suffix":""},{"dropping-particle":"","family":"Rethans","given":"Jan Joost","non-dropping-particle":"","parse-names":false,"suffix":""},{"dropping-particle":"","family":"Dolmans","given":"Diana","non-dropping-particle":"","parse-names":false,"suffix":""}],"container-title":"Medical Education","id":"ITEM-1","issue":"2","issued":{"date-parts":[["2023"]]},"page":"161-169","title":"Task complexity and cognitive load in simulation-based education: A randomised trial","type":"article-journal","volume":"57"},"uris":["http://www.mendeley.com/documents/?uuid=249246b9-ea60-4450-abaf-26d12ac15bec"]}],"mendeley":{"formattedCitation":"[26]","plainTextFormattedCitation":"[26]","previouslyFormattedCitation":"[26]"},"properties":{"noteIndex":0},"schema":"https://github.com/citation-style-language/schema/raw/master/csl-citation.json"}</w:instrText>
      </w:r>
      <w:r w:rsidR="009D3E0E">
        <w:rPr>
          <w:rFonts w:ascii="Times New Roman" w:hAnsi="Times New Roman" w:cs="Times New Roman"/>
        </w:rPr>
        <w:fldChar w:fldCharType="separate"/>
      </w:r>
      <w:r w:rsidR="009D3E0E" w:rsidRPr="009D3E0E">
        <w:rPr>
          <w:rFonts w:ascii="Times New Roman" w:hAnsi="Times New Roman" w:cs="Times New Roman"/>
          <w:noProof/>
        </w:rPr>
        <w:t>[26]</w:t>
      </w:r>
      <w:r w:rsidR="009D3E0E">
        <w:rPr>
          <w:rFonts w:ascii="Times New Roman" w:hAnsi="Times New Roman" w:cs="Times New Roman"/>
        </w:rPr>
        <w:fldChar w:fldCharType="end"/>
      </w:r>
      <w:r w:rsidRPr="00696751">
        <w:rPr>
          <w:rFonts w:ascii="Times New Roman" w:hAnsi="Times New Roman" w:cs="Times New Roman"/>
        </w:rPr>
        <w:t>.</w:t>
      </w:r>
    </w:p>
    <w:p w14:paraId="135B3E17" w14:textId="77777777"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In addition, several studies point out that simulations alone may not fully replace hands-on laboratory experiences. While simulations are effective for concept clarification and practice, some learners still benefit from physical manipulation of laboratory apparatus. The challenge therefore lies in finding an appropriate balance between simulation-based learning and traditional practical work. Empirical studies suggest that simulations are most effective when used as a complementary tool rather than a complete substitute for real laboratory experiments.</w:t>
      </w:r>
    </w:p>
    <w:p w14:paraId="2E69A90F" w14:textId="256EF36D" w:rsidR="001A2514" w:rsidRPr="00696751" w:rsidRDefault="001A2514" w:rsidP="009906F9">
      <w:pPr>
        <w:pStyle w:val="Heading1"/>
      </w:pPr>
      <w:bookmarkStart w:id="24" w:name="_Toc220027911"/>
      <w:r w:rsidRPr="00696751">
        <w:t xml:space="preserve">2.4 </w:t>
      </w:r>
      <w:r w:rsidR="00365299" w:rsidRPr="00696751">
        <w:t xml:space="preserve">Solutions </w:t>
      </w:r>
      <w:r w:rsidRPr="00696751">
        <w:t>Suggested</w:t>
      </w:r>
      <w:r w:rsidR="00365299" w:rsidRPr="00696751">
        <w:t xml:space="preserve"> by</w:t>
      </w:r>
      <w:r w:rsidRPr="00696751">
        <w:t xml:space="preserve"> Emp</w:t>
      </w:r>
      <w:r w:rsidR="00365299" w:rsidRPr="00696751">
        <w:t>irical Studies</w:t>
      </w:r>
      <w:bookmarkEnd w:id="24"/>
    </w:p>
    <w:p w14:paraId="6DC645D3" w14:textId="77777777" w:rsidR="009D3E0E" w:rsidRDefault="001A2514" w:rsidP="00F630CE">
      <w:pPr>
        <w:spacing w:line="360" w:lineRule="auto"/>
        <w:jc w:val="both"/>
        <w:rPr>
          <w:rFonts w:ascii="Times New Roman" w:hAnsi="Times New Roman" w:cs="Times New Roman"/>
        </w:rPr>
      </w:pPr>
      <w:r w:rsidRPr="00696751">
        <w:rPr>
          <w:rFonts w:ascii="Times New Roman" w:hAnsi="Times New Roman" w:cs="Times New Roman"/>
        </w:rPr>
        <w:t xml:space="preserve">Based on the reviewed empirical literature, several research gaps and opportunities for further study have been identified. </w:t>
      </w:r>
    </w:p>
    <w:p w14:paraId="268780D6" w14:textId="64EA26D0"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First, there is a need for empirical studies that focus specifically on Ordinary Level chemistry learners, as most existing research has been conducted at higher education levels. O-Level students have different learning needs, and simulations must be designed and evaluated with these differences in mind. Future studies should therefore examine how simulation-based acid–base titration experiments affect understanding among secondary school learners</w:t>
      </w:r>
      <w:r w:rsidR="009D3E0E">
        <w:rPr>
          <w:rFonts w:ascii="Times New Roman" w:hAnsi="Times New Roman" w:cs="Times New Roman"/>
        </w:rPr>
        <w:fldChar w:fldCharType="begin" w:fldLock="1"/>
      </w:r>
      <w:r w:rsidR="009D3E0E">
        <w:rPr>
          <w:rFonts w:ascii="Times New Roman" w:hAnsi="Times New Roman" w:cs="Times New Roman"/>
        </w:rPr>
        <w:instrText>ADDIN CSL_CITATION {"citationItems":[{"id":"ITEM-1","itemData":{"DOI":"10.1080/02635143.2020.1824177","ISSN":"14701138","abstract":"Background: To make students more interested and engaged in science, new teaching approaches have been developed aiming at higher order thinking. Context-based learning approaches emanate from an idea that science content knowledge should be presented in a relevant context for students to improve their learning outcomes as well as making them more engaged in science. Previous research on context-based learning approaches has shown positive results; however, researchers and teachers need to explicitly consider which aspects of the contextual settings young students perceive as interesting and relevant to improve chemistry education. Purpose: In this paper, the constructs of ‘interest’ and ‘relevance’ are explored to analyse which aspects of open-ended chemistry problems engage students. Sample and Design: Both qualitative interview data and quantitative survey data are elaborated on in three subsequent studies with Swedish upper secondary chemistry students. Students’ statements when discussing contextualisation of chemistry problems are analysed in relation to analytical frameworks to explore students’ perceived interest and relevance. Results: The results highlight the importance of connections to personal dimensions in chemistry to make students more engaged and interested in chemistry. The language of the context-based problems is also found essential as the students indicate trigger-words in the tasks influencing perceived interest and relevance. This in combination with students’ distinction between high interest as a positive feeling, and high relevance as something important or worthwhile, are important results from this study. Conclusion: From the results, conclusions are drawn to help researchers and teachers develop chemistry problems aiming for higher order thinking, but at the same time are found interesting and relevant for the students.","author":[{"dropping-particle":"","family":"Broman","given":"Karolina","non-dropping-particle":"","parse-names":false,"suffix":""},{"dropping-particle":"","family":"Bernholt","given":"Sascha","non-dropping-particle":"","parse-names":false,"suffix":""},{"dropping-particle":"","family":"Christensson","given":"Camilla","non-dropping-particle":"","parse-names":false,"suffix":""}],"container-title":"Research in Science and Technological Education","id":"ITEM-1","issue":"4","issued":{"date-parts":[["2022"]]},"page":"478-498","publisher":"Routledge","title":"Relevant or interesting according to upper secondary students? Affective aspects of context-based chemistry problems","type":"article-journal","volume":"40"},"uris":["http://www.mendeley.com/documents/?uuid=4b2cf93d-00b4-45a9-b156-466751203fe3"]}],"mendeley":{"formattedCitation":"[27]","plainTextFormattedCitation":"[27]","previouslyFormattedCitation":"[27]"},"properties":{"noteIndex":0},"schema":"https://github.com/citation-style-language/schema/raw/master/csl-citation.json"}</w:instrText>
      </w:r>
      <w:r w:rsidR="009D3E0E">
        <w:rPr>
          <w:rFonts w:ascii="Times New Roman" w:hAnsi="Times New Roman" w:cs="Times New Roman"/>
        </w:rPr>
        <w:fldChar w:fldCharType="separate"/>
      </w:r>
      <w:r w:rsidR="009D3E0E" w:rsidRPr="009D3E0E">
        <w:rPr>
          <w:rFonts w:ascii="Times New Roman" w:hAnsi="Times New Roman" w:cs="Times New Roman"/>
          <w:noProof/>
        </w:rPr>
        <w:t>[27]</w:t>
      </w:r>
      <w:r w:rsidR="009D3E0E">
        <w:rPr>
          <w:rFonts w:ascii="Times New Roman" w:hAnsi="Times New Roman" w:cs="Times New Roman"/>
        </w:rPr>
        <w:fldChar w:fldCharType="end"/>
      </w:r>
      <w:r w:rsidRPr="00696751">
        <w:rPr>
          <w:rFonts w:ascii="Times New Roman" w:hAnsi="Times New Roman" w:cs="Times New Roman"/>
        </w:rPr>
        <w:t>.</w:t>
      </w:r>
    </w:p>
    <w:p w14:paraId="37666A29" w14:textId="012C6170"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 xml:space="preserve">Second, there is a need for empirical research that evaluates simulations aligned with national curricula and examination standards. Many existing studies do not clearly link simulation activities to syllabus objectives or assessment outcomes. Future studies should investigate how </w:t>
      </w:r>
      <w:r w:rsidRPr="00696751">
        <w:rPr>
          <w:rFonts w:ascii="Times New Roman" w:hAnsi="Times New Roman" w:cs="Times New Roman"/>
        </w:rPr>
        <w:lastRenderedPageBreak/>
        <w:t>curriculum-based simulations can improve students’ performance in both classroom assessments and national examinations</w:t>
      </w:r>
      <w:r w:rsidR="009D3E0E">
        <w:rPr>
          <w:rFonts w:ascii="Times New Roman" w:hAnsi="Times New Roman" w:cs="Times New Roman"/>
        </w:rPr>
        <w:fldChar w:fldCharType="begin" w:fldLock="1"/>
      </w:r>
      <w:r w:rsidR="009D3E0E">
        <w:rPr>
          <w:rFonts w:ascii="Times New Roman" w:hAnsi="Times New Roman" w:cs="Times New Roman"/>
        </w:rPr>
        <w:instrText>ADDIN CSL_CITATION {"citationItems":[{"id":"ITEM-1","itemData":{"abstract":"The present study aims to evaluate the alignment between the Student Learning Outcomes (SLOs) of Single National Curriculum and English Language Textbooks taught at elementary level (VI, VII &amp;VIII) based on Single National Curriculum (SNC, 2022). The alignment is measured how far the contents of the textbooks of grade VI, VII and VIII, specifically focusing on the four language skills align with the SLOs as per Bloom’s taxonomy (2001), namely, Remembering, Understanding. Applying, Analyzing, Evaluating, Creating and the content of the textbooks. Both content analysis and statistical measurement techniques are being employed in a mixed method research framework. Theoretical framework of (Porter, 2002) is further utilized to assign values to the content of textbooks and curriculum for quantifying the results. The findings of study reveal that textbook content aligns with Curriculum SLOs in regard to both lower and higher levels of cognitive demand like ‘applying’ from lower level and ‘analyzing’ from higher level while low alignment for ‘evaluating’ and ‘creating’ level. The lower levels of remembering and understanding are less aligned. Overall, there is coverage of all skills in the textbooks, but the extent of their alignment is low as no skill in textbooks is covered to extent of 50%. Only oral communication skills at grade VI level show coverage higher than 50%. Therefore, the textbook developers ought to follow a balanced approach in representation of all language skills and involve English teachers in textbook writing process to incorporate content related to higher levels of thinking.","author":[{"dropping-particle":"","family":"Majeed","given":"Aqsa","non-dropping-particle":"","parse-names":false,"suffix":""},{"dropping-particle":"","family":"Azher","given":"Musarrat","non-dropping-particle":"","parse-names":false,"suffix":""},{"dropping-particle":"","family":"Riaz","given":"Attiqa","non-dropping-particle":"","parse-names":false,"suffix":""}],"container-title":"Journal of Educational Sciences &amp; Research","id":"ITEM-1","issue":"November 2024","issued":{"date-parts":[["2025"]]},"page":"71-91","title":"Alignment between Student Learning Outcomes Alignment between Student Learning Outcomes of Single National Curriculum ( 2022 ) and Formative Assessments at Elementary Level Alignment Between Student Learning Outcomes of Single National Curriculum ( 2022 )","type":"article-journal","volume":"11"},"uris":["http://www.mendeley.com/documents/?uuid=b2ca1116-f105-4f89-97f3-5a99cf1342d8"]}],"mendeley":{"formattedCitation":"[28]","plainTextFormattedCitation":"[28]","previouslyFormattedCitation":"[28]"},"properties":{"noteIndex":0},"schema":"https://github.com/citation-style-language/schema/raw/master/csl-citation.json"}</w:instrText>
      </w:r>
      <w:r w:rsidR="009D3E0E">
        <w:rPr>
          <w:rFonts w:ascii="Times New Roman" w:hAnsi="Times New Roman" w:cs="Times New Roman"/>
        </w:rPr>
        <w:fldChar w:fldCharType="separate"/>
      </w:r>
      <w:r w:rsidR="009D3E0E" w:rsidRPr="009D3E0E">
        <w:rPr>
          <w:rFonts w:ascii="Times New Roman" w:hAnsi="Times New Roman" w:cs="Times New Roman"/>
          <w:noProof/>
        </w:rPr>
        <w:t>[28]</w:t>
      </w:r>
      <w:r w:rsidR="009D3E0E">
        <w:rPr>
          <w:rFonts w:ascii="Times New Roman" w:hAnsi="Times New Roman" w:cs="Times New Roman"/>
        </w:rPr>
        <w:fldChar w:fldCharType="end"/>
      </w:r>
      <w:r w:rsidRPr="00696751">
        <w:rPr>
          <w:rFonts w:ascii="Times New Roman" w:hAnsi="Times New Roman" w:cs="Times New Roman"/>
        </w:rPr>
        <w:t>.</w:t>
      </w:r>
    </w:p>
    <w:p w14:paraId="6F036741" w14:textId="77777777"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Another important area for further research is the comparative effectiveness of simulation-based learning and traditional laboratory instruction. Empirical studies should examine whether simulations improve learning outcomes more effectively when used alone or when combined with physical laboratory experiments. Such studies would provide valuable insights into the most effective instructional strategies for teaching acid–base titration at the Ordinary Level.</w:t>
      </w:r>
    </w:p>
    <w:p w14:paraId="709D29F0" w14:textId="7242E3FD" w:rsidR="001A251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Additionally, future empirical studies should explore teachers’ perceptions, attitudes, and challenges regarding the use of computer simulations. Understanding teachers’ experiences is essential for successful implementation, as teachers play a central role in integrating technology into classroom practice. Research in this area would help identify training needs and support mechanisms required to enhance the adoption of simulation-based instruction</w:t>
      </w:r>
      <w:r w:rsidR="009D3E0E">
        <w:rPr>
          <w:rFonts w:ascii="Times New Roman" w:hAnsi="Times New Roman" w:cs="Times New Roman"/>
        </w:rPr>
        <w:fldChar w:fldCharType="begin" w:fldLock="1"/>
      </w:r>
      <w:r w:rsidR="009D3E0E">
        <w:rPr>
          <w:rFonts w:ascii="Times New Roman" w:hAnsi="Times New Roman" w:cs="Times New Roman"/>
        </w:rPr>
        <w:instrText>ADDIN CSL_CITATION {"citationItems":[{"id":"ITEM-1","itemData":{"DOI":"10.3389/feduc.2024.1484495","ISSN":"2504284X","abstract":"Introduction: Teachers play a crucial role in guiding students to enhance their learning and achieve academic goals. Understanding their perspectives on educational technology is essential to fostering effective integration into classroom instruction. This study investigates the perceptions of lower secondary school chemistry teachers regarding the ease of use and usefulness of integrating ICBLS into teaching. Methods: A multiple case study design was employed, involving eight chemistry teachers from four schools where ICBLS had been implemented. Data were collected through semi-structured interviews, group discussions, professional workshops, and classroom observation. The data were transcribed and analyzed thematically using NVivo 14 software. Results: The findings indicate that teachers hold positive perceptions of ICBLS, citing benefits such as enhanced safety, collaboration learning, and hands-on activities. However, challenges were identified, including limited access to computers and insufficient professional training. Discussion: The study underscores the importance of addressing technical and training barriers to optimize the use of ICBLS. Recommendations include strengthening professional development, fostering peer collaboration, aligning curricula with ICBLS, and ensuring administrative support and provision of adequate resources.","author":[{"dropping-particle":"","family":"Batamuliza","given":"Jane","non-dropping-particle":"","parse-names":false,"suffix":""},{"dropping-particle":"","family":"Habinshuti","given":"Gonzague","non-dropping-particle":"","parse-names":false,"suffix":""},{"dropping-particle":"","family":"Nkurunziza","given":"Jean Baptiste","non-dropping-particle":"","parse-names":false,"suffix":""}],"container-title":"Frontiers in Education","id":"ITEM-1","issued":{"date-parts":[["2024"]]},"title":"Exploring lower secondary school teachers' perceptions of integrating simulations into chemistry instruction","type":"article-journal","volume":"9"},"uris":["http://www.mendeley.com/documents/?uuid=3e0c51ee-6ca0-4f8d-9dc3-df7086d9031d"]}],"mendeley":{"formattedCitation":"[29]","plainTextFormattedCitation":"[29]","previouslyFormattedCitation":"[29]"},"properties":{"noteIndex":0},"schema":"https://github.com/citation-style-language/schema/raw/master/csl-citation.json"}</w:instrText>
      </w:r>
      <w:r w:rsidR="009D3E0E">
        <w:rPr>
          <w:rFonts w:ascii="Times New Roman" w:hAnsi="Times New Roman" w:cs="Times New Roman"/>
        </w:rPr>
        <w:fldChar w:fldCharType="separate"/>
      </w:r>
      <w:r w:rsidR="009D3E0E" w:rsidRPr="009D3E0E">
        <w:rPr>
          <w:rFonts w:ascii="Times New Roman" w:hAnsi="Times New Roman" w:cs="Times New Roman"/>
          <w:noProof/>
        </w:rPr>
        <w:t>[29]</w:t>
      </w:r>
      <w:r w:rsidR="009D3E0E">
        <w:rPr>
          <w:rFonts w:ascii="Times New Roman" w:hAnsi="Times New Roman" w:cs="Times New Roman"/>
        </w:rPr>
        <w:fldChar w:fldCharType="end"/>
      </w:r>
      <w:r w:rsidRPr="00696751">
        <w:rPr>
          <w:rFonts w:ascii="Times New Roman" w:hAnsi="Times New Roman" w:cs="Times New Roman"/>
        </w:rPr>
        <w:t>.</w:t>
      </w:r>
    </w:p>
    <w:p w14:paraId="556DD4B7" w14:textId="48BA32BF" w:rsidR="00C51484" w:rsidRPr="00696751" w:rsidRDefault="001A2514" w:rsidP="00F630CE">
      <w:pPr>
        <w:spacing w:line="360" w:lineRule="auto"/>
        <w:jc w:val="both"/>
        <w:rPr>
          <w:rFonts w:ascii="Times New Roman" w:hAnsi="Times New Roman" w:cs="Times New Roman"/>
        </w:rPr>
      </w:pPr>
      <w:r w:rsidRPr="00696751">
        <w:rPr>
          <w:rFonts w:ascii="Times New Roman" w:hAnsi="Times New Roman" w:cs="Times New Roman"/>
        </w:rPr>
        <w:t>Finally, there is a need for empirical studies that examine long-term learning outcomes. Most existing research focuses on short-term achievement gains, while limited attention is given to knowledge retention and transfer of learning. Future studies should investigate whether simulation-based learning leads to sustained understanding of acid–base titration concepts and improved performance in advanced chemistry topics.</w:t>
      </w:r>
    </w:p>
    <w:p w14:paraId="7186418D" w14:textId="77777777" w:rsidR="00C51484" w:rsidRPr="00696751" w:rsidRDefault="00C51484" w:rsidP="009906F9">
      <w:pPr>
        <w:pStyle w:val="Heading1"/>
      </w:pPr>
      <w:bookmarkStart w:id="25" w:name="_Toc220027912"/>
      <w:r w:rsidRPr="00696751">
        <w:t>2.5 Critique of Existing Literature Relevant to the Project</w:t>
      </w:r>
      <w:bookmarkEnd w:id="25"/>
    </w:p>
    <w:p w14:paraId="468DAC98"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Although existing literature strongly supports the use of computer simulations in chemistry education, a critical examination reveals several theoretical, methodological, and contextual limitations that reduce the applicability of these findings to Ordinary Level acid–base titration experiments. While many studies emphasize the benefits of simulation-based learning, they often overlook important factors related to learner level, curriculum alignment, and practical classroom realities. This section critically evaluates the strengths and weaknesses of the existing literature in relation to the present study.</w:t>
      </w:r>
    </w:p>
    <w:p w14:paraId="44230C20"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 xml:space="preserve">One major strength of the existing literature is its consistent recognition that computer simulations enhance conceptual understanding of abstract chemistry concepts. Numerous studies demonstrate that simulations improve visualization of chemical reactions, support multiple representations such as graphs and equations, and increase student engagement. However, most </w:t>
      </w:r>
      <w:r w:rsidRPr="00696751">
        <w:rPr>
          <w:rFonts w:ascii="Times New Roman" w:hAnsi="Times New Roman" w:cs="Times New Roman"/>
        </w:rPr>
        <w:lastRenderedPageBreak/>
        <w:t>of these studies adopt a generalized approach to chemistry learning and do not focus specifically on acid–base titration as a distinct analytical experiment. Acid–base titration involves sequential procedural steps, precise volume measurements, and interpretation of equivalence points, which require a more specialized simulation design. The lack of topic-specific focus in many studies limits their relevance to the present project.</w:t>
      </w:r>
    </w:p>
    <w:p w14:paraId="0F94F75A"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Another critical limitation of existing literature is the overrepresentation of higher education contexts. A significant number of empirical studies on computer simulation are conducted among university or college students. These learners typically possess stronger mathematical skills, higher cognitive maturity, and prior exposure to laboratory work. Applying conclusions drawn from such populations to Ordinary Level students may be problematic, as O-Level learners require simpler interfaces, guided instruction, and stronger conceptual scaffolding. The literature rarely addresses how simulations should be adapted to suit the cognitive and pedagogical needs of secondary school learners, creating a clear gap that this study aims to address.</w:t>
      </w:r>
    </w:p>
    <w:p w14:paraId="60E1F55C"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Methodologically, many studies rely heavily on short-term achievement tests to measure the effectiveness of simulation-based learning. While improved test scores provide useful evidence, they do not fully capture deeper learning outcomes such as long-term retention, conceptual transfer, and practical competence. Acid–base titration is not only assessed through written examinations but also through practical understanding and procedural accuracy. Existing literature often fails to evaluate whether students who learn through simulations can successfully apply their knowledge in real laboratory situations or retain it over extended periods.</w:t>
      </w:r>
    </w:p>
    <w:p w14:paraId="578EB711"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Furthermore, some studies present overly optimistic conclusions regarding the effectiveness of simulations without sufficiently acknowledging their limitations. While positive learning outcomes are frequently reported, less attention is given to cases where simulations fail to produce significant improvement. In some instances, simulations are treated as a complete replacement for traditional laboratory work, despite evidence suggesting that learners benefit most when simulations are used as a complementary tool. This lack of balance in the literature reduces its practical usefulness for educators seeking realistic instructional strategies.</w:t>
      </w:r>
    </w:p>
    <w:p w14:paraId="1911EF8E"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 xml:space="preserve">Another critical issue concerns instructional guidance within simulations. Several studies acknowledge that unguided simulations may lead to misconceptions, yet few provide detailed explanations of how guidance should be incorporated. Many simulation-based studies assume </w:t>
      </w:r>
      <w:r w:rsidRPr="00696751">
        <w:rPr>
          <w:rFonts w:ascii="Times New Roman" w:hAnsi="Times New Roman" w:cs="Times New Roman"/>
        </w:rPr>
        <w:lastRenderedPageBreak/>
        <w:t>that learners will naturally explore and understand the simulated environment without structured support. For Ordinary Level students, this assumption may be unrealistic. The literature lacks clear instructional models that combine simulation use with teacher facilitation, step-by-step procedures, and formative feedback, all of which are essential for effective learning at this level.</w:t>
      </w:r>
    </w:p>
    <w:p w14:paraId="601FCF09"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Contextual limitations also emerge when reviewing existing studies. Much of the literature originates from technologically advanced educational environments where access to computers, stable electricity, and internet connectivity is readily available. These conditions differ significantly from those in many secondary schools, particularly in developing regions. As a result, the generalizability of findings to resource-constrained settings is limited. Few studies critically examine how simulations can be implemented in schools with minimal technological infrastructure or how offline simulations might address these constraints.</w:t>
      </w:r>
    </w:p>
    <w:p w14:paraId="3F566BCE"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Additionally, teacher-related factors are insufficiently addressed in the existing literature. While student outcomes are widely studied, the role of teachers in adopting and sustaining simulation-based instruction receives limited attention. Teachers’ attitudes, training needs, and instructional challenges are often treated as secondary considerations. This omission is significant because teachers are key agents in determining whether simulation tools are used effectively or abandoned altogether. Without addressing teacher readiness, the long-term impact of simulation-based learning remains uncertain.</w:t>
      </w:r>
    </w:p>
    <w:p w14:paraId="71728803" w14:textId="77777777" w:rsidR="00C51484"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Finally, the literature demonstrates limited alignment with national curricula and assessment frameworks. Many studies do not explicitly link simulation activities to syllabus objectives or examination requirements, which are critical considerations at the Ordinary Level. In examination-oriented education systems, teaching approaches that do not directly support assessment outcomes are less likely to be adopted. This lack of curriculum alignment reduces the practical relevance of existing research for classroom implementation.</w:t>
      </w:r>
    </w:p>
    <w:p w14:paraId="0FE911EE" w14:textId="77777777" w:rsidR="00F56691" w:rsidRPr="00696751" w:rsidRDefault="00C51484" w:rsidP="00F630CE">
      <w:pPr>
        <w:spacing w:line="360" w:lineRule="auto"/>
        <w:jc w:val="both"/>
        <w:rPr>
          <w:rFonts w:ascii="Times New Roman" w:hAnsi="Times New Roman" w:cs="Times New Roman"/>
        </w:rPr>
      </w:pPr>
      <w:r w:rsidRPr="00696751">
        <w:rPr>
          <w:rFonts w:ascii="Times New Roman" w:hAnsi="Times New Roman" w:cs="Times New Roman"/>
        </w:rPr>
        <w:t xml:space="preserve">In summary, while existing literature provides valuable insights into the potential of computer simulations in chemistry education, it exhibits several weaknesses that limit its applicability to Ordinary Level acid–base titration experiments. These include limited focus on specific chemistry topics, overreliance on higher education contexts, short-term evaluation methods, insufficient instructional guidance, and weak consideration of contextual and teacher-related factors. These limitations justify the need for the present study, which seeks to develop and </w:t>
      </w:r>
      <w:r w:rsidRPr="00696751">
        <w:rPr>
          <w:rFonts w:ascii="Times New Roman" w:hAnsi="Times New Roman" w:cs="Times New Roman"/>
        </w:rPr>
        <w:lastRenderedPageBreak/>
        <w:t>evaluate a computer simulation specifically designed for acid–base titration experiments aligned with Ordinary Level curriculum requirements and classroom realities.</w:t>
      </w:r>
    </w:p>
    <w:p w14:paraId="7DA04934" w14:textId="5A8A8A50" w:rsidR="00197583" w:rsidRPr="00696751" w:rsidRDefault="00197583" w:rsidP="009906F9">
      <w:pPr>
        <w:pStyle w:val="Heading1"/>
      </w:pPr>
      <w:bookmarkStart w:id="26" w:name="_Toc220027913"/>
      <w:r w:rsidRPr="00696751">
        <w:t>2.6 Research Gaps</w:t>
      </w:r>
      <w:bookmarkEnd w:id="26"/>
    </w:p>
    <w:p w14:paraId="092550FF" w14:textId="77777777" w:rsidR="00197583" w:rsidRPr="00696751" w:rsidRDefault="00197583" w:rsidP="00F630CE">
      <w:pPr>
        <w:spacing w:line="360" w:lineRule="auto"/>
        <w:jc w:val="both"/>
        <w:rPr>
          <w:rFonts w:ascii="Times New Roman" w:hAnsi="Times New Roman" w:cs="Times New Roman"/>
        </w:rPr>
      </w:pPr>
      <w:r w:rsidRPr="00696751">
        <w:rPr>
          <w:rFonts w:ascii="Times New Roman" w:hAnsi="Times New Roman" w:cs="Times New Roman"/>
        </w:rPr>
        <w:t>Despite recent advancements in the use of computer simulations and virtual laboratories for chemistry education, several gaps remain that justify the need for the present study focused on Ordinary Level acid–base titration.</w:t>
      </w:r>
    </w:p>
    <w:p w14:paraId="77A0F8E9" w14:textId="282DB41B" w:rsidR="00197583" w:rsidRPr="00696751" w:rsidRDefault="00197583" w:rsidP="00F630CE">
      <w:pPr>
        <w:pStyle w:val="ListParagraph"/>
        <w:numPr>
          <w:ilvl w:val="0"/>
          <w:numId w:val="8"/>
        </w:numPr>
        <w:spacing w:line="360" w:lineRule="auto"/>
        <w:jc w:val="both"/>
        <w:rPr>
          <w:rFonts w:ascii="Times New Roman" w:hAnsi="Times New Roman" w:cs="Times New Roman"/>
        </w:rPr>
      </w:pPr>
      <w:r w:rsidRPr="00696751">
        <w:rPr>
          <w:rFonts w:ascii="Times New Roman" w:hAnsi="Times New Roman" w:cs="Times New Roman"/>
        </w:rPr>
        <w:t>Limited Focus on Ordinary Level Acid–Base Titration</w:t>
      </w:r>
    </w:p>
    <w:p w14:paraId="7579FE46" w14:textId="0CCF66B9" w:rsidR="00197583" w:rsidRPr="00696751" w:rsidRDefault="00197583" w:rsidP="00F630CE">
      <w:pPr>
        <w:spacing w:line="360" w:lineRule="auto"/>
        <w:ind w:left="360"/>
        <w:jc w:val="both"/>
        <w:rPr>
          <w:rFonts w:ascii="Times New Roman" w:hAnsi="Times New Roman" w:cs="Times New Roman"/>
        </w:rPr>
      </w:pPr>
      <w:r w:rsidRPr="00696751">
        <w:rPr>
          <w:rFonts w:ascii="Times New Roman" w:hAnsi="Times New Roman" w:cs="Times New Roman"/>
        </w:rPr>
        <w:t xml:space="preserve">Recent studies have explored the use of computer simulations for general chemistry topics and acid–base reactions, but few have specifically examined simulation tools designed explicitly for acid–base titration at the Ordinary Level. For example, studies evaluating the impact of virtual labs or simulations on acid–base reactions show positive effects </w:t>
      </w:r>
      <w:r w:rsidR="00365299" w:rsidRPr="00696751">
        <w:rPr>
          <w:rFonts w:ascii="Times New Roman" w:hAnsi="Times New Roman" w:cs="Times New Roman"/>
        </w:rPr>
        <w:t>on performance</w:t>
      </w:r>
      <w:r w:rsidRPr="00696751">
        <w:rPr>
          <w:rFonts w:ascii="Times New Roman" w:hAnsi="Times New Roman" w:cs="Times New Roman"/>
        </w:rPr>
        <w:t>, but they do not sufficiently differentiate between topics and do not focus on titration processes as a complete practical procedure with equivalence points, endpoint detection, and pH changes. This gap is significant because titration involves specific procedural skills and conceptual understandings that may not be fully addressed by simulations designed for broad acid–base reaction contexts.</w:t>
      </w:r>
    </w:p>
    <w:p w14:paraId="3CDAC2FF" w14:textId="5A25E8AD" w:rsidR="00197583" w:rsidRPr="00696751" w:rsidRDefault="00197583" w:rsidP="00F630CE">
      <w:pPr>
        <w:pStyle w:val="ListParagraph"/>
        <w:numPr>
          <w:ilvl w:val="0"/>
          <w:numId w:val="8"/>
        </w:numPr>
        <w:spacing w:line="360" w:lineRule="auto"/>
        <w:jc w:val="both"/>
        <w:rPr>
          <w:rFonts w:ascii="Times New Roman" w:hAnsi="Times New Roman" w:cs="Times New Roman"/>
        </w:rPr>
      </w:pPr>
      <w:r w:rsidRPr="00696751">
        <w:rPr>
          <w:rFonts w:ascii="Times New Roman" w:hAnsi="Times New Roman" w:cs="Times New Roman"/>
        </w:rPr>
        <w:t>Curriculum Alignment and Exam Relevance</w:t>
      </w:r>
    </w:p>
    <w:p w14:paraId="2F779557" w14:textId="53CF965B" w:rsidR="00197583" w:rsidRDefault="00197583" w:rsidP="00F630CE">
      <w:pPr>
        <w:spacing w:line="360" w:lineRule="auto"/>
        <w:ind w:left="360"/>
        <w:jc w:val="both"/>
        <w:rPr>
          <w:rFonts w:ascii="Times New Roman" w:hAnsi="Times New Roman" w:cs="Times New Roman"/>
        </w:rPr>
      </w:pPr>
      <w:r w:rsidRPr="00696751">
        <w:rPr>
          <w:rFonts w:ascii="Times New Roman" w:hAnsi="Times New Roman" w:cs="Times New Roman"/>
        </w:rPr>
        <w:t xml:space="preserve">Many of the recent simulation studies do not explicitly align their interventions with national curricula or formal assessments. While Batamuliza et al. (2024) show that interactive simulations can improve performance and concept </w:t>
      </w:r>
      <w:r w:rsidR="00365299" w:rsidRPr="00696751">
        <w:rPr>
          <w:rFonts w:ascii="Times New Roman" w:hAnsi="Times New Roman" w:cs="Times New Roman"/>
        </w:rPr>
        <w:t>retention in chemical reactions</w:t>
      </w:r>
      <w:r w:rsidRPr="00696751">
        <w:rPr>
          <w:rFonts w:ascii="Times New Roman" w:hAnsi="Times New Roman" w:cs="Times New Roman"/>
        </w:rPr>
        <w:t>, and Batamuliza, Habinshuti et al. (2024) find positive student perceptions of simul</w:t>
      </w:r>
      <w:r w:rsidR="00365299" w:rsidRPr="00696751">
        <w:rPr>
          <w:rFonts w:ascii="Times New Roman" w:hAnsi="Times New Roman" w:cs="Times New Roman"/>
        </w:rPr>
        <w:t>ation use in chemistry learning</w:t>
      </w:r>
      <w:r w:rsidRPr="00696751">
        <w:rPr>
          <w:rFonts w:ascii="Times New Roman" w:hAnsi="Times New Roman" w:cs="Times New Roman"/>
        </w:rPr>
        <w:t>, there is limited evidence that these simulation activities are tied to Ordinary Level syllabus requirements or national examination standards. In examination-oriented educational systems such as the Ordinary Level, alignment with assessment objectives is critical for instructional tools to be adopted by teachers and accepted by curriculum implementers.</w:t>
      </w:r>
    </w:p>
    <w:p w14:paraId="01622F6C" w14:textId="77777777" w:rsidR="009906F9" w:rsidRDefault="009906F9" w:rsidP="00F630CE">
      <w:pPr>
        <w:spacing w:line="360" w:lineRule="auto"/>
        <w:ind w:left="360"/>
        <w:jc w:val="both"/>
        <w:rPr>
          <w:rFonts w:ascii="Times New Roman" w:hAnsi="Times New Roman" w:cs="Times New Roman"/>
        </w:rPr>
      </w:pPr>
    </w:p>
    <w:p w14:paraId="2EC1FF74" w14:textId="77777777" w:rsidR="009906F9" w:rsidRPr="00696751" w:rsidRDefault="009906F9" w:rsidP="00F630CE">
      <w:pPr>
        <w:spacing w:line="360" w:lineRule="auto"/>
        <w:ind w:left="360"/>
        <w:jc w:val="both"/>
        <w:rPr>
          <w:rFonts w:ascii="Times New Roman" w:hAnsi="Times New Roman" w:cs="Times New Roman"/>
        </w:rPr>
      </w:pPr>
    </w:p>
    <w:p w14:paraId="6079AD62" w14:textId="26AA4F9D" w:rsidR="00197583" w:rsidRPr="00696751" w:rsidRDefault="00197583" w:rsidP="00F630CE">
      <w:pPr>
        <w:pStyle w:val="ListParagraph"/>
        <w:numPr>
          <w:ilvl w:val="0"/>
          <w:numId w:val="8"/>
        </w:numPr>
        <w:spacing w:line="360" w:lineRule="auto"/>
        <w:jc w:val="both"/>
        <w:rPr>
          <w:rFonts w:ascii="Times New Roman" w:hAnsi="Times New Roman" w:cs="Times New Roman"/>
        </w:rPr>
      </w:pPr>
      <w:r w:rsidRPr="00696751">
        <w:rPr>
          <w:rFonts w:ascii="Times New Roman" w:hAnsi="Times New Roman" w:cs="Times New Roman"/>
        </w:rPr>
        <w:lastRenderedPageBreak/>
        <w:t>Depth of Conceptual Understanding and Long-Term Retention</w:t>
      </w:r>
    </w:p>
    <w:p w14:paraId="36FD6ECE" w14:textId="35CFBE3F" w:rsidR="00197583" w:rsidRPr="00696751" w:rsidRDefault="00197583" w:rsidP="00F630CE">
      <w:pPr>
        <w:spacing w:line="360" w:lineRule="auto"/>
        <w:ind w:left="360"/>
        <w:jc w:val="both"/>
        <w:rPr>
          <w:rFonts w:ascii="Times New Roman" w:hAnsi="Times New Roman" w:cs="Times New Roman"/>
        </w:rPr>
      </w:pPr>
      <w:r w:rsidRPr="00696751">
        <w:rPr>
          <w:rFonts w:ascii="Times New Roman" w:hAnsi="Times New Roman" w:cs="Times New Roman"/>
        </w:rPr>
        <w:t xml:space="preserve">While Uzezi and Deya (2024) reported improved academic achievement in acid–base reactions </w:t>
      </w:r>
      <w:r w:rsidR="00365299" w:rsidRPr="00696751">
        <w:rPr>
          <w:rFonts w:ascii="Times New Roman" w:hAnsi="Times New Roman" w:cs="Times New Roman"/>
        </w:rPr>
        <w:t>when using computer simulations</w:t>
      </w:r>
      <w:r w:rsidRPr="00696751">
        <w:rPr>
          <w:rFonts w:ascii="Times New Roman" w:hAnsi="Times New Roman" w:cs="Times New Roman"/>
        </w:rPr>
        <w:t>, most recent empirical studies evaluate short-term performance gains immediately after intervention rather than long-term conceptual understanding or retention of learning outcomes. No recent studies explicitly measure whether students retain titration concepts or can transfer this knowledge to new contexts beyond the immediate learning session. This gap is important because sustained understanding is a major goal of science education.</w:t>
      </w:r>
    </w:p>
    <w:p w14:paraId="4F25848E" w14:textId="31E2AA8C" w:rsidR="00197583" w:rsidRPr="00696751" w:rsidRDefault="00197583" w:rsidP="00F630CE">
      <w:pPr>
        <w:pStyle w:val="ListParagraph"/>
        <w:numPr>
          <w:ilvl w:val="0"/>
          <w:numId w:val="8"/>
        </w:numPr>
        <w:spacing w:line="360" w:lineRule="auto"/>
        <w:jc w:val="both"/>
        <w:rPr>
          <w:rFonts w:ascii="Times New Roman" w:hAnsi="Times New Roman" w:cs="Times New Roman"/>
        </w:rPr>
      </w:pPr>
      <w:r w:rsidRPr="00696751">
        <w:rPr>
          <w:rFonts w:ascii="Times New Roman" w:hAnsi="Times New Roman" w:cs="Times New Roman"/>
        </w:rPr>
        <w:t xml:space="preserve">Instructional Design and </w:t>
      </w:r>
      <w:r w:rsidR="00CB726E" w:rsidRPr="00696751">
        <w:rPr>
          <w:rFonts w:ascii="Times New Roman" w:hAnsi="Times New Roman" w:cs="Times New Roman"/>
        </w:rPr>
        <w:t>Framework</w:t>
      </w:r>
    </w:p>
    <w:p w14:paraId="6D5B2143" w14:textId="2F96E0A3" w:rsidR="00197583" w:rsidRPr="00696751" w:rsidRDefault="00197583" w:rsidP="00F630CE">
      <w:pPr>
        <w:spacing w:line="360" w:lineRule="auto"/>
        <w:ind w:left="360"/>
        <w:jc w:val="both"/>
        <w:rPr>
          <w:rFonts w:ascii="Times New Roman" w:hAnsi="Times New Roman" w:cs="Times New Roman"/>
        </w:rPr>
      </w:pPr>
      <w:r w:rsidRPr="00696751">
        <w:rPr>
          <w:rFonts w:ascii="Times New Roman" w:hAnsi="Times New Roman" w:cs="Times New Roman"/>
        </w:rPr>
        <w:t xml:space="preserve">Studies on virtual laboratories and interactive simulations often do not elaborate on how instructional guidance and scaffolds are integrated within the simulation experience. For example, although virtual lab tools have been shown to be effective </w:t>
      </w:r>
      <w:r w:rsidR="00365299" w:rsidRPr="00696751">
        <w:rPr>
          <w:rFonts w:ascii="Times New Roman" w:hAnsi="Times New Roman" w:cs="Times New Roman"/>
        </w:rPr>
        <w:t>in facilitating active learning</w:t>
      </w:r>
      <w:r w:rsidRPr="00696751">
        <w:rPr>
          <w:rFonts w:ascii="Times New Roman" w:hAnsi="Times New Roman" w:cs="Times New Roman"/>
        </w:rPr>
        <w:t>, there is limited evidence on how</w:t>
      </w:r>
      <w:r w:rsidR="00365299" w:rsidRPr="00696751">
        <w:rPr>
          <w:rFonts w:ascii="Times New Roman" w:hAnsi="Times New Roman" w:cs="Times New Roman"/>
        </w:rPr>
        <w:t xml:space="preserve"> guidance within the simulation </w:t>
      </w:r>
      <w:r w:rsidRPr="00696751">
        <w:rPr>
          <w:rFonts w:ascii="Times New Roman" w:hAnsi="Times New Roman" w:cs="Times New Roman"/>
        </w:rPr>
        <w:t xml:space="preserve">such as embedded tasks, feedback mechanisms, </w:t>
      </w:r>
      <w:r w:rsidR="00365299" w:rsidRPr="00696751">
        <w:rPr>
          <w:rFonts w:ascii="Times New Roman" w:hAnsi="Times New Roman" w:cs="Times New Roman"/>
        </w:rPr>
        <w:t xml:space="preserve">and teacher facilitation models </w:t>
      </w:r>
      <w:r w:rsidRPr="00696751">
        <w:rPr>
          <w:rFonts w:ascii="Times New Roman" w:hAnsi="Times New Roman" w:cs="Times New Roman"/>
        </w:rPr>
        <w:t>improves learning outcomes. Without understanding how instructional support interacts with simulation use, it becomes difficult to determine what makes a simulation effective or ineffective, especially for learners at the O-Level.</w:t>
      </w:r>
    </w:p>
    <w:p w14:paraId="1DF2332F" w14:textId="20396766" w:rsidR="00197583" w:rsidRPr="00696751" w:rsidRDefault="00197583" w:rsidP="00F630CE">
      <w:pPr>
        <w:pStyle w:val="ListParagraph"/>
        <w:numPr>
          <w:ilvl w:val="0"/>
          <w:numId w:val="8"/>
        </w:numPr>
        <w:spacing w:line="360" w:lineRule="auto"/>
        <w:jc w:val="both"/>
        <w:rPr>
          <w:rFonts w:ascii="Times New Roman" w:hAnsi="Times New Roman" w:cs="Times New Roman"/>
        </w:rPr>
      </w:pPr>
      <w:r w:rsidRPr="00696751">
        <w:rPr>
          <w:rFonts w:ascii="Times New Roman" w:hAnsi="Times New Roman" w:cs="Times New Roman"/>
        </w:rPr>
        <w:t>Technological and Contextual Barriers in Secondary Schools</w:t>
      </w:r>
    </w:p>
    <w:p w14:paraId="6FA24EC3" w14:textId="19C37F30" w:rsidR="00197583" w:rsidRPr="00696751" w:rsidRDefault="00197583" w:rsidP="00F630CE">
      <w:pPr>
        <w:spacing w:line="360" w:lineRule="auto"/>
        <w:ind w:left="360"/>
        <w:jc w:val="both"/>
        <w:rPr>
          <w:rFonts w:ascii="Times New Roman" w:hAnsi="Times New Roman" w:cs="Times New Roman"/>
        </w:rPr>
      </w:pPr>
      <w:r w:rsidRPr="00696751">
        <w:rPr>
          <w:rFonts w:ascii="Times New Roman" w:hAnsi="Times New Roman" w:cs="Times New Roman"/>
        </w:rPr>
        <w:t>Many recent studies involve simulation interventions in contexts with reliable resources or sampl</w:t>
      </w:r>
      <w:r w:rsidR="00365299" w:rsidRPr="00696751">
        <w:rPr>
          <w:rFonts w:ascii="Times New Roman" w:hAnsi="Times New Roman" w:cs="Times New Roman"/>
        </w:rPr>
        <w:t>es of pre-service teachers</w:t>
      </w:r>
      <w:r w:rsidRPr="00696751">
        <w:rPr>
          <w:rFonts w:ascii="Times New Roman" w:hAnsi="Times New Roman" w:cs="Times New Roman"/>
        </w:rPr>
        <w:t>. However, there is a lack of empirical research that investigates how technological constraints (e.g., limited access to computers, poor internet connectivity, and lack of teacher training) affect simulation uptake and learning outcomes in Ordinary Level schools, particularly in low-resource environments. Understanding these contextual barriers is critical for ensuring that simulation-based solutions are practical and scalable in Ordinary Level settings.</w:t>
      </w:r>
    </w:p>
    <w:p w14:paraId="6A9E2235" w14:textId="44DD540E" w:rsidR="00197583" w:rsidRPr="00696751" w:rsidRDefault="00197583" w:rsidP="00F630CE">
      <w:pPr>
        <w:pStyle w:val="ListParagraph"/>
        <w:numPr>
          <w:ilvl w:val="0"/>
          <w:numId w:val="8"/>
        </w:numPr>
        <w:spacing w:line="360" w:lineRule="auto"/>
        <w:jc w:val="both"/>
        <w:rPr>
          <w:rFonts w:ascii="Times New Roman" w:hAnsi="Times New Roman" w:cs="Times New Roman"/>
        </w:rPr>
      </w:pPr>
      <w:r w:rsidRPr="00696751">
        <w:rPr>
          <w:rFonts w:ascii="Times New Roman" w:hAnsi="Times New Roman" w:cs="Times New Roman"/>
        </w:rPr>
        <w:t>Inclusive Design for Diverse Learners</w:t>
      </w:r>
    </w:p>
    <w:p w14:paraId="52269C61" w14:textId="77777777" w:rsidR="00CB726E" w:rsidRPr="00696751" w:rsidRDefault="00197583" w:rsidP="00F630CE">
      <w:pPr>
        <w:spacing w:line="360" w:lineRule="auto"/>
        <w:ind w:left="360"/>
        <w:jc w:val="both"/>
        <w:rPr>
          <w:rFonts w:ascii="Times New Roman" w:hAnsi="Times New Roman" w:cs="Times New Roman"/>
        </w:rPr>
      </w:pPr>
      <w:r w:rsidRPr="00696751">
        <w:rPr>
          <w:rFonts w:ascii="Times New Roman" w:hAnsi="Times New Roman" w:cs="Times New Roman"/>
        </w:rPr>
        <w:t xml:space="preserve">Existing simulation studies also show that some learners may struggle with technology use due to limited digital literacy skills. For example, Batamuliza et al. (2024) found that a </w:t>
      </w:r>
      <w:r w:rsidRPr="00696751">
        <w:rPr>
          <w:rFonts w:ascii="Times New Roman" w:hAnsi="Times New Roman" w:cs="Times New Roman"/>
        </w:rPr>
        <w:lastRenderedPageBreak/>
        <w:t>portion of students experienced difficulty using interactive computer simulations beca</w:t>
      </w:r>
      <w:r w:rsidR="00365299" w:rsidRPr="00696751">
        <w:rPr>
          <w:rFonts w:ascii="Times New Roman" w:hAnsi="Times New Roman" w:cs="Times New Roman"/>
        </w:rPr>
        <w:t>use of low computer proficiency</w:t>
      </w:r>
      <w:r w:rsidRPr="00696751">
        <w:rPr>
          <w:rFonts w:ascii="Times New Roman" w:hAnsi="Times New Roman" w:cs="Times New Roman"/>
        </w:rPr>
        <w:t>. However, no recent research has systematically examined how simulations can be designed to be inclusive for students with a range of digital competencies, which is particularly important at the Ordinary Level where learners’ backgrounds vary widely.</w:t>
      </w:r>
    </w:p>
    <w:p w14:paraId="69A4A3CC" w14:textId="50B53106" w:rsidR="00727BB0" w:rsidRPr="00696751" w:rsidRDefault="003E2059" w:rsidP="009906F9">
      <w:pPr>
        <w:pStyle w:val="Heading1"/>
      </w:pPr>
      <w:bookmarkStart w:id="27" w:name="_Toc220027914"/>
      <w:r w:rsidRPr="00696751">
        <w:t xml:space="preserve">2.7 </w:t>
      </w:r>
      <w:r w:rsidR="00727BB0" w:rsidRPr="00696751">
        <w:t>Summary of the Project</w:t>
      </w:r>
      <w:bookmarkEnd w:id="27"/>
    </w:p>
    <w:p w14:paraId="6C2CAA4A" w14:textId="77777777" w:rsidR="00727BB0" w:rsidRPr="00696751" w:rsidRDefault="00727BB0" w:rsidP="00F630CE">
      <w:pPr>
        <w:spacing w:line="360" w:lineRule="auto"/>
        <w:jc w:val="both"/>
        <w:rPr>
          <w:rFonts w:ascii="Times New Roman" w:hAnsi="Times New Roman" w:cs="Times New Roman"/>
        </w:rPr>
      </w:pPr>
      <w:r w:rsidRPr="00696751">
        <w:rPr>
          <w:rFonts w:ascii="Times New Roman" w:hAnsi="Times New Roman" w:cs="Times New Roman"/>
        </w:rPr>
        <w:t>The present project, titled “Computer Simulation Based on Acid–Base Titration Experiments for Ordinary Level Chemistry”, seeks to address key challenges faced by students and teachers in the teaching and learning of acid–base titration. Acid–base titration is a fundamental topic in chemistry that requires both conceptual understanding and practical skills. However, many students struggle to grasp the underlying concepts due to limited access to laboratory facilities, shortage of chemicals and equipment, safety concerns, and insufficient practical exposure. These limitations negatively affect students’ performance and confidence in handling titration experiments.</w:t>
      </w:r>
    </w:p>
    <w:p w14:paraId="088DC947" w14:textId="77777777" w:rsidR="00727BB0" w:rsidRPr="00696751" w:rsidRDefault="00727BB0" w:rsidP="00F630CE">
      <w:pPr>
        <w:spacing w:line="360" w:lineRule="auto"/>
        <w:jc w:val="both"/>
        <w:rPr>
          <w:rFonts w:ascii="Times New Roman" w:hAnsi="Times New Roman" w:cs="Times New Roman"/>
        </w:rPr>
      </w:pPr>
      <w:r w:rsidRPr="00696751">
        <w:rPr>
          <w:rFonts w:ascii="Times New Roman" w:hAnsi="Times New Roman" w:cs="Times New Roman"/>
        </w:rPr>
        <w:t>To overcome these challenges, this project proposes the development and implementation of a computer-based simulation tool that replicates acid–base titration experiments in a virtual environment. The simulation will allow students to perform titration procedures interactively, including adding titrant, observing color changes, measuring pH levels, and plotting titration curves. By simulating real laboratory processes, the project aims to make abstract chemical concepts more tangible, enhance student engagement, and provide opportunities for repeated practice without the constraints of physical resources.</w:t>
      </w:r>
    </w:p>
    <w:p w14:paraId="426F6DF4" w14:textId="77777777" w:rsidR="00727BB0" w:rsidRPr="00696751" w:rsidRDefault="00727BB0" w:rsidP="00F630CE">
      <w:pPr>
        <w:spacing w:line="360" w:lineRule="auto"/>
        <w:jc w:val="both"/>
        <w:rPr>
          <w:rFonts w:ascii="Times New Roman" w:hAnsi="Times New Roman" w:cs="Times New Roman"/>
        </w:rPr>
      </w:pPr>
      <w:r w:rsidRPr="00696751">
        <w:rPr>
          <w:rFonts w:ascii="Times New Roman" w:hAnsi="Times New Roman" w:cs="Times New Roman"/>
        </w:rPr>
        <w:t>The simulation tool will be specifically designed to align with the Ordinary Level chemistry syllabus, ensuring that the learning activities support curriculum objectives and examination requirements. Additionally, the project will incorporate instructional guidance, including step-by-step procedures, feedback mechanisms, and teacher facilitation strategies, to ensure that students not only interact with the simulation but also gain meaningful conceptual understanding.</w:t>
      </w:r>
    </w:p>
    <w:p w14:paraId="1E76E96D" w14:textId="2DFA2934" w:rsidR="00CB726E" w:rsidRPr="00696751" w:rsidRDefault="00727BB0" w:rsidP="00F630CE">
      <w:pPr>
        <w:spacing w:line="360" w:lineRule="auto"/>
        <w:jc w:val="both"/>
        <w:rPr>
          <w:rFonts w:ascii="Times New Roman" w:hAnsi="Times New Roman" w:cs="Times New Roman"/>
        </w:rPr>
      </w:pPr>
      <w:r w:rsidRPr="00696751">
        <w:rPr>
          <w:rFonts w:ascii="Times New Roman" w:hAnsi="Times New Roman" w:cs="Times New Roman"/>
        </w:rPr>
        <w:t xml:space="preserve">The project will employ an empirical research approach to evaluate the effectiveness of the simulation. Data will be collected through pre- and post-tests, student questionnaires, and classroom observations. This approach will provide insights into how the simulation affects </w:t>
      </w:r>
      <w:r w:rsidRPr="00696751">
        <w:rPr>
          <w:rFonts w:ascii="Times New Roman" w:hAnsi="Times New Roman" w:cs="Times New Roman"/>
        </w:rPr>
        <w:lastRenderedPageBreak/>
        <w:t>students’ conceptual understanding, practical skills, motivation, and confidence. Moreover, the study will assess the applicability of the simulation in resource-limited schools, addressing contextual challenges that may hinder adoption.</w:t>
      </w:r>
    </w:p>
    <w:p w14:paraId="0FC78E40" w14:textId="77777777" w:rsidR="00727BB0" w:rsidRPr="00696751" w:rsidRDefault="00727BB0" w:rsidP="00F630CE">
      <w:pPr>
        <w:spacing w:line="360" w:lineRule="auto"/>
        <w:jc w:val="both"/>
        <w:rPr>
          <w:rFonts w:ascii="Times New Roman" w:hAnsi="Times New Roman" w:cs="Times New Roman"/>
        </w:rPr>
      </w:pPr>
      <w:r w:rsidRPr="00696751">
        <w:rPr>
          <w:rFonts w:ascii="Times New Roman" w:hAnsi="Times New Roman" w:cs="Times New Roman"/>
        </w:rPr>
        <w:t>Overall, the project is expected to contribute significantly to the field of chemistry education by:</w:t>
      </w:r>
    </w:p>
    <w:p w14:paraId="75A8E0CC" w14:textId="77777777" w:rsidR="00727BB0" w:rsidRPr="00696751" w:rsidRDefault="00727BB0" w:rsidP="00F630CE">
      <w:pPr>
        <w:pStyle w:val="ListParagraph"/>
        <w:numPr>
          <w:ilvl w:val="0"/>
          <w:numId w:val="2"/>
        </w:numPr>
        <w:spacing w:line="360" w:lineRule="auto"/>
        <w:jc w:val="both"/>
        <w:rPr>
          <w:rFonts w:ascii="Times New Roman" w:hAnsi="Times New Roman" w:cs="Times New Roman"/>
        </w:rPr>
      </w:pPr>
      <w:r w:rsidRPr="00696751">
        <w:rPr>
          <w:rFonts w:ascii="Times New Roman" w:hAnsi="Times New Roman" w:cs="Times New Roman"/>
        </w:rPr>
        <w:t>Providing an innovative, technology-based solution to teaching acid–base titration at the Ordinary Level.</w:t>
      </w:r>
    </w:p>
    <w:p w14:paraId="6AC4F11C" w14:textId="77777777" w:rsidR="00727BB0" w:rsidRPr="00696751" w:rsidRDefault="00727BB0" w:rsidP="00F630CE">
      <w:pPr>
        <w:pStyle w:val="ListParagraph"/>
        <w:numPr>
          <w:ilvl w:val="0"/>
          <w:numId w:val="2"/>
        </w:numPr>
        <w:spacing w:line="360" w:lineRule="auto"/>
        <w:jc w:val="both"/>
        <w:rPr>
          <w:rFonts w:ascii="Times New Roman" w:hAnsi="Times New Roman" w:cs="Times New Roman"/>
        </w:rPr>
      </w:pPr>
      <w:r w:rsidRPr="00696751">
        <w:rPr>
          <w:rFonts w:ascii="Times New Roman" w:hAnsi="Times New Roman" w:cs="Times New Roman"/>
        </w:rPr>
        <w:t>Enhancing students’ conceptual understanding and practical skills in chemistry.</w:t>
      </w:r>
    </w:p>
    <w:p w14:paraId="2062BAE1" w14:textId="77777777" w:rsidR="00727BB0" w:rsidRPr="00696751" w:rsidRDefault="00727BB0" w:rsidP="00F630CE">
      <w:pPr>
        <w:pStyle w:val="ListParagraph"/>
        <w:numPr>
          <w:ilvl w:val="0"/>
          <w:numId w:val="2"/>
        </w:numPr>
        <w:spacing w:line="360" w:lineRule="auto"/>
        <w:jc w:val="both"/>
        <w:rPr>
          <w:rFonts w:ascii="Times New Roman" w:hAnsi="Times New Roman" w:cs="Times New Roman"/>
        </w:rPr>
      </w:pPr>
      <w:r w:rsidRPr="00696751">
        <w:rPr>
          <w:rFonts w:ascii="Times New Roman" w:hAnsi="Times New Roman" w:cs="Times New Roman"/>
        </w:rPr>
        <w:t>Supporting teachers with a curriculum-aligned tool that complements traditional laboratory instruction.</w:t>
      </w:r>
    </w:p>
    <w:p w14:paraId="06A81F63" w14:textId="77777777" w:rsidR="00727BB0" w:rsidRPr="00696751" w:rsidRDefault="00727BB0" w:rsidP="00F630CE">
      <w:pPr>
        <w:pStyle w:val="ListParagraph"/>
        <w:numPr>
          <w:ilvl w:val="0"/>
          <w:numId w:val="2"/>
        </w:numPr>
        <w:spacing w:line="360" w:lineRule="auto"/>
        <w:jc w:val="both"/>
        <w:rPr>
          <w:rFonts w:ascii="Times New Roman" w:hAnsi="Times New Roman" w:cs="Times New Roman"/>
        </w:rPr>
      </w:pPr>
      <w:r w:rsidRPr="00696751">
        <w:rPr>
          <w:rFonts w:ascii="Times New Roman" w:hAnsi="Times New Roman" w:cs="Times New Roman"/>
        </w:rPr>
        <w:t>Offering a scalable and safe alternative for schools with limited laboratory resources.</w:t>
      </w:r>
    </w:p>
    <w:p w14:paraId="735ABDD3" w14:textId="1C761228" w:rsidR="001F32F6" w:rsidRPr="00696751" w:rsidRDefault="00727BB0" w:rsidP="00F630CE">
      <w:pPr>
        <w:spacing w:line="360" w:lineRule="auto"/>
        <w:jc w:val="both"/>
        <w:rPr>
          <w:rFonts w:ascii="Times New Roman" w:hAnsi="Times New Roman" w:cs="Times New Roman"/>
        </w:rPr>
      </w:pPr>
      <w:r w:rsidRPr="00696751">
        <w:rPr>
          <w:rFonts w:ascii="Times New Roman" w:hAnsi="Times New Roman" w:cs="Times New Roman"/>
        </w:rPr>
        <w:t>In summary, this project combines educational technology, curriculum relevance, and instructional design to improve the teaching and learning of acid–base titration. It addresses critical gaps identified in the literature, provides practical solutions for resource-constrained schools, and aims to enhance both student outcomes and teacher effectiveness in Ordinary Level chemistry.</w:t>
      </w:r>
    </w:p>
    <w:p w14:paraId="78A355C7" w14:textId="2D1EBDE9" w:rsidR="009B5CA6" w:rsidRPr="00696751" w:rsidRDefault="009B5CA6" w:rsidP="00F630CE">
      <w:pPr>
        <w:spacing w:line="360" w:lineRule="auto"/>
        <w:jc w:val="both"/>
        <w:rPr>
          <w:rFonts w:ascii="Times New Roman" w:hAnsi="Times New Roman" w:cs="Times New Roman"/>
        </w:rPr>
      </w:pPr>
    </w:p>
    <w:p w14:paraId="0F686EFC" w14:textId="34767D22" w:rsidR="009B5CA6" w:rsidRPr="00696751" w:rsidRDefault="009B5CA6" w:rsidP="00F630CE">
      <w:pPr>
        <w:spacing w:line="360" w:lineRule="auto"/>
        <w:jc w:val="both"/>
        <w:rPr>
          <w:rFonts w:ascii="Times New Roman" w:hAnsi="Times New Roman" w:cs="Times New Roman"/>
        </w:rPr>
      </w:pPr>
    </w:p>
    <w:p w14:paraId="7B5A041B" w14:textId="77777777" w:rsidR="009B5CA6" w:rsidRPr="00696751" w:rsidRDefault="009B5CA6" w:rsidP="00F630CE">
      <w:pPr>
        <w:spacing w:line="360" w:lineRule="auto"/>
        <w:jc w:val="both"/>
        <w:rPr>
          <w:rFonts w:ascii="Times New Roman" w:hAnsi="Times New Roman" w:cs="Times New Roman"/>
        </w:rPr>
      </w:pPr>
    </w:p>
    <w:p w14:paraId="403AE0C5" w14:textId="77777777" w:rsidR="009B5CA6" w:rsidRPr="00696751" w:rsidRDefault="009B5CA6" w:rsidP="00F630CE">
      <w:pPr>
        <w:spacing w:line="360" w:lineRule="auto"/>
        <w:jc w:val="both"/>
        <w:rPr>
          <w:rFonts w:ascii="Times New Roman" w:hAnsi="Times New Roman" w:cs="Times New Roman"/>
        </w:rPr>
      </w:pPr>
    </w:p>
    <w:p w14:paraId="4B59D1C0" w14:textId="77777777" w:rsidR="009B5CA6" w:rsidRPr="00696751" w:rsidRDefault="009B5CA6" w:rsidP="00F630CE">
      <w:pPr>
        <w:spacing w:line="360" w:lineRule="auto"/>
        <w:jc w:val="both"/>
        <w:rPr>
          <w:rFonts w:ascii="Times New Roman" w:hAnsi="Times New Roman" w:cs="Times New Roman"/>
        </w:rPr>
      </w:pPr>
    </w:p>
    <w:p w14:paraId="11630F5D" w14:textId="77777777" w:rsidR="009B5CA6" w:rsidRPr="00696751" w:rsidRDefault="009B5CA6" w:rsidP="00F630CE">
      <w:pPr>
        <w:spacing w:line="360" w:lineRule="auto"/>
        <w:jc w:val="both"/>
        <w:rPr>
          <w:rFonts w:ascii="Times New Roman" w:hAnsi="Times New Roman" w:cs="Times New Roman"/>
        </w:rPr>
      </w:pPr>
    </w:p>
    <w:p w14:paraId="6262736A" w14:textId="77777777" w:rsidR="009B5CA6" w:rsidRPr="00696751" w:rsidRDefault="009B5CA6" w:rsidP="00F630CE">
      <w:pPr>
        <w:spacing w:line="360" w:lineRule="auto"/>
        <w:jc w:val="both"/>
        <w:rPr>
          <w:rFonts w:ascii="Times New Roman" w:hAnsi="Times New Roman" w:cs="Times New Roman"/>
        </w:rPr>
      </w:pPr>
    </w:p>
    <w:p w14:paraId="7693FD3F" w14:textId="77777777" w:rsidR="009B5CA6" w:rsidRPr="00696751" w:rsidRDefault="009B5CA6" w:rsidP="00F630CE">
      <w:pPr>
        <w:spacing w:line="360" w:lineRule="auto"/>
        <w:jc w:val="both"/>
        <w:rPr>
          <w:rFonts w:ascii="Times New Roman" w:hAnsi="Times New Roman" w:cs="Times New Roman"/>
        </w:rPr>
      </w:pPr>
    </w:p>
    <w:p w14:paraId="65B2F934" w14:textId="77777777" w:rsidR="009B5CA6" w:rsidRPr="00696751" w:rsidRDefault="009B5CA6" w:rsidP="00F630CE">
      <w:pPr>
        <w:spacing w:line="360" w:lineRule="auto"/>
        <w:jc w:val="both"/>
        <w:rPr>
          <w:rFonts w:ascii="Times New Roman" w:hAnsi="Times New Roman" w:cs="Times New Roman"/>
        </w:rPr>
      </w:pPr>
    </w:p>
    <w:p w14:paraId="48A7DB13" w14:textId="77777777" w:rsidR="009B5CA6" w:rsidRPr="00696751" w:rsidRDefault="009B5CA6" w:rsidP="00F630CE">
      <w:pPr>
        <w:spacing w:line="360" w:lineRule="auto"/>
        <w:jc w:val="both"/>
        <w:rPr>
          <w:rFonts w:ascii="Times New Roman" w:hAnsi="Times New Roman" w:cs="Times New Roman"/>
        </w:rPr>
      </w:pPr>
    </w:p>
    <w:p w14:paraId="20DFD1EA" w14:textId="77777777" w:rsidR="009B5CA6" w:rsidRPr="00696751" w:rsidRDefault="009B5CA6" w:rsidP="00F630CE">
      <w:pPr>
        <w:spacing w:line="360" w:lineRule="auto"/>
        <w:jc w:val="both"/>
        <w:rPr>
          <w:rFonts w:ascii="Times New Roman" w:hAnsi="Times New Roman" w:cs="Times New Roman"/>
        </w:rPr>
      </w:pPr>
    </w:p>
    <w:p w14:paraId="07EA8315" w14:textId="7B102F79" w:rsidR="009B5CA6" w:rsidRPr="00696751" w:rsidRDefault="009B5CA6" w:rsidP="009906F9">
      <w:pPr>
        <w:pStyle w:val="Heading1"/>
        <w:jc w:val="center"/>
      </w:pPr>
      <w:bookmarkStart w:id="28" w:name="_Toc220027915"/>
      <w:r w:rsidRPr="00696751">
        <w:lastRenderedPageBreak/>
        <w:t>CHAPTER THREE</w:t>
      </w:r>
      <w:bookmarkEnd w:id="28"/>
    </w:p>
    <w:p w14:paraId="4AB36850" w14:textId="0F815585" w:rsidR="009B5CA6" w:rsidRPr="00696751" w:rsidRDefault="009B5CA6" w:rsidP="009906F9">
      <w:pPr>
        <w:pStyle w:val="Heading1"/>
        <w:spacing w:before="0"/>
      </w:pPr>
      <w:bookmarkStart w:id="29" w:name="_Toc220027916"/>
      <w:r w:rsidRPr="00696751">
        <w:t>RESEARCH METHODOLOGY</w:t>
      </w:r>
      <w:bookmarkEnd w:id="29"/>
    </w:p>
    <w:p w14:paraId="645A7356" w14:textId="77777777" w:rsidR="00696751" w:rsidRPr="00696751" w:rsidRDefault="00696751" w:rsidP="009906F9">
      <w:pPr>
        <w:pStyle w:val="Heading1"/>
        <w:spacing w:before="0"/>
      </w:pPr>
      <w:bookmarkStart w:id="30" w:name="_Toc220027917"/>
      <w:r w:rsidRPr="00696751">
        <w:t>3.0 Introduction</w:t>
      </w:r>
      <w:bookmarkEnd w:id="30"/>
    </w:p>
    <w:p w14:paraId="6FBA97B2" w14:textId="60CF79F5" w:rsidR="00696751" w:rsidRPr="00696751" w:rsidRDefault="00696751" w:rsidP="00F630CE">
      <w:pPr>
        <w:spacing w:line="360" w:lineRule="auto"/>
        <w:jc w:val="both"/>
        <w:rPr>
          <w:rFonts w:ascii="Times New Roman" w:hAnsi="Times New Roman" w:cs="Times New Roman"/>
        </w:rPr>
      </w:pPr>
      <w:r w:rsidRPr="00696751">
        <w:rPr>
          <w:rFonts w:ascii="Times New Roman" w:hAnsi="Times New Roman" w:cs="Times New Roman"/>
        </w:rPr>
        <w:t>This chapter describes the methodology used to design and implement the web-based acid–base titration simulation system. It explains the steps followed in developing the system, including requirement specification, system design, tools used, and development process. The chapter also outlines the hardware and software requirements, data needs, and project management activities to ensure the system is practical and meets the project objectives.</w:t>
      </w:r>
    </w:p>
    <w:p w14:paraId="5FB59AEE" w14:textId="77777777" w:rsidR="009B5CA6" w:rsidRPr="00696751" w:rsidRDefault="009B5CA6" w:rsidP="009906F9">
      <w:pPr>
        <w:pStyle w:val="Heading1"/>
      </w:pPr>
      <w:bookmarkStart w:id="31" w:name="_Toc220027918"/>
      <w:r w:rsidRPr="00696751">
        <w:t>3.1 Requirements Specification</w:t>
      </w:r>
      <w:bookmarkEnd w:id="31"/>
    </w:p>
    <w:p w14:paraId="55057C71"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This section describes the system requirements needed for the successful design and implementation of the web-based acid–base titration simulation system. The requirements are divided into functional and non-functional requirements to clearly define what the system should do and how it should perform.</w:t>
      </w:r>
    </w:p>
    <w:p w14:paraId="4E83EF0A" w14:textId="77777777" w:rsidR="009B5CA6" w:rsidRPr="00696751" w:rsidRDefault="009B5CA6" w:rsidP="009906F9">
      <w:pPr>
        <w:pStyle w:val="Heading1"/>
      </w:pPr>
      <w:bookmarkStart w:id="32" w:name="_Toc220027919"/>
      <w:r w:rsidRPr="00696751">
        <w:t>3.1.1 Functional Requirements</w:t>
      </w:r>
      <w:bookmarkEnd w:id="32"/>
    </w:p>
    <w:p w14:paraId="3676335E"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functional requirements describe the main activities and services that the system must provide to users.</w:t>
      </w:r>
    </w:p>
    <w:p w14:paraId="6F9D63BA"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allow students to access the simulation through a web-based application using a standard web browser.</w:t>
      </w:r>
    </w:p>
    <w:p w14:paraId="0407DAD3"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provide a virtual laboratory environment that simulates real Chemistry laboratory settings.</w:t>
      </w:r>
    </w:p>
    <w:p w14:paraId="3C6274B2"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include virtual apparatus such as burettes, pipettes, conical flasks, beakers, and indicators.</w:t>
      </w:r>
    </w:p>
    <w:p w14:paraId="2823924E"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allow students to select different types of acids, bases, and indicators before starting the experiment.</w:t>
      </w:r>
    </w:p>
    <w:p w14:paraId="77B0724E"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simulate the titration process by allowing controlled liquid flow from the burette to the flask.</w:t>
      </w:r>
    </w:p>
    <w:p w14:paraId="471E0E7A"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display realistic visual effects such as color change at the endpoint of titration.</w:t>
      </w:r>
    </w:p>
    <w:p w14:paraId="671E26C6"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lastRenderedPageBreak/>
        <w:t>The system shall calculate and display titration results including volume used and concentration of solutions.</w:t>
      </w:r>
    </w:p>
    <w:p w14:paraId="0AC26C93"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allow students to repeat experiments multiple times for practice.</w:t>
      </w:r>
    </w:p>
    <w:p w14:paraId="5FCBF36E" w14:textId="77777777" w:rsidR="009B5CA6" w:rsidRPr="00696751" w:rsidRDefault="009B5CA6" w:rsidP="00F630CE">
      <w:pPr>
        <w:pStyle w:val="ListParagraph"/>
        <w:numPr>
          <w:ilvl w:val="0"/>
          <w:numId w:val="9"/>
        </w:numPr>
        <w:spacing w:line="360" w:lineRule="auto"/>
        <w:jc w:val="both"/>
        <w:rPr>
          <w:rFonts w:ascii="Times New Roman" w:hAnsi="Times New Roman" w:cs="Times New Roman"/>
        </w:rPr>
      </w:pPr>
      <w:r w:rsidRPr="00696751">
        <w:rPr>
          <w:rFonts w:ascii="Times New Roman" w:hAnsi="Times New Roman" w:cs="Times New Roman"/>
        </w:rPr>
        <w:t>The system shall provide feedback to students after completing the simulation to help them understand mistakes and correct procedures.</w:t>
      </w:r>
    </w:p>
    <w:p w14:paraId="2E46AD5C" w14:textId="77777777" w:rsidR="009B5CA6" w:rsidRPr="00696751" w:rsidRDefault="009B5CA6" w:rsidP="009906F9">
      <w:pPr>
        <w:pStyle w:val="Heading1"/>
      </w:pPr>
      <w:bookmarkStart w:id="33" w:name="_Toc220027920"/>
      <w:r w:rsidRPr="00696751">
        <w:t>3.1.2 Non-Functional Requirements</w:t>
      </w:r>
      <w:bookmarkEnd w:id="33"/>
    </w:p>
    <w:p w14:paraId="68757990"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non-functional requirements describe how the system should perform and the quality standards it must meet.</w:t>
      </w:r>
    </w:p>
    <w:p w14:paraId="7DC56CAA" w14:textId="77777777" w:rsidR="009B5CA6" w:rsidRPr="00696751" w:rsidRDefault="009B5CA6" w:rsidP="00F630CE">
      <w:pPr>
        <w:pStyle w:val="ListParagraph"/>
        <w:numPr>
          <w:ilvl w:val="0"/>
          <w:numId w:val="10"/>
        </w:numPr>
        <w:spacing w:line="360" w:lineRule="auto"/>
        <w:jc w:val="both"/>
        <w:rPr>
          <w:rFonts w:ascii="Times New Roman" w:hAnsi="Times New Roman" w:cs="Times New Roman"/>
        </w:rPr>
      </w:pPr>
      <w:r w:rsidRPr="00696751">
        <w:rPr>
          <w:rFonts w:ascii="Times New Roman" w:hAnsi="Times New Roman" w:cs="Times New Roman"/>
        </w:rPr>
        <w:t>The system shall be easy to use and suitable for Ordinary Level students with basic computer knowledge.</w:t>
      </w:r>
    </w:p>
    <w:p w14:paraId="19E6B06B" w14:textId="77777777" w:rsidR="009B5CA6" w:rsidRPr="00696751" w:rsidRDefault="009B5CA6" w:rsidP="00F630CE">
      <w:pPr>
        <w:pStyle w:val="ListParagraph"/>
        <w:numPr>
          <w:ilvl w:val="0"/>
          <w:numId w:val="10"/>
        </w:numPr>
        <w:spacing w:line="360" w:lineRule="auto"/>
        <w:jc w:val="both"/>
        <w:rPr>
          <w:rFonts w:ascii="Times New Roman" w:hAnsi="Times New Roman" w:cs="Times New Roman"/>
        </w:rPr>
      </w:pPr>
      <w:r w:rsidRPr="00696751">
        <w:rPr>
          <w:rFonts w:ascii="Times New Roman" w:hAnsi="Times New Roman" w:cs="Times New Roman"/>
        </w:rPr>
        <w:t>The system shall have a simple and clear user interface to reduce confusion during experiments.</w:t>
      </w:r>
    </w:p>
    <w:p w14:paraId="420AB9AF" w14:textId="77777777" w:rsidR="009B5CA6" w:rsidRPr="00696751" w:rsidRDefault="009B5CA6" w:rsidP="00F630CE">
      <w:pPr>
        <w:pStyle w:val="ListParagraph"/>
        <w:numPr>
          <w:ilvl w:val="0"/>
          <w:numId w:val="10"/>
        </w:numPr>
        <w:spacing w:line="360" w:lineRule="auto"/>
        <w:jc w:val="both"/>
        <w:rPr>
          <w:rFonts w:ascii="Times New Roman" w:hAnsi="Times New Roman" w:cs="Times New Roman"/>
        </w:rPr>
      </w:pPr>
      <w:r w:rsidRPr="00696751">
        <w:rPr>
          <w:rFonts w:ascii="Times New Roman" w:hAnsi="Times New Roman" w:cs="Times New Roman"/>
        </w:rPr>
        <w:t>The system shall respond quickly to user actions such as opening the burette tap and selecting apparatus.</w:t>
      </w:r>
    </w:p>
    <w:p w14:paraId="30824CFC" w14:textId="77777777" w:rsidR="009B5CA6" w:rsidRPr="00696751" w:rsidRDefault="009B5CA6" w:rsidP="00F630CE">
      <w:pPr>
        <w:pStyle w:val="ListParagraph"/>
        <w:numPr>
          <w:ilvl w:val="0"/>
          <w:numId w:val="10"/>
        </w:numPr>
        <w:spacing w:line="360" w:lineRule="auto"/>
        <w:jc w:val="both"/>
        <w:rPr>
          <w:rFonts w:ascii="Times New Roman" w:hAnsi="Times New Roman" w:cs="Times New Roman"/>
        </w:rPr>
      </w:pPr>
      <w:r w:rsidRPr="00696751">
        <w:rPr>
          <w:rFonts w:ascii="Times New Roman" w:hAnsi="Times New Roman" w:cs="Times New Roman"/>
        </w:rPr>
        <w:t>The system shall be accessible on common devices such as desktop computers and laptops.</w:t>
      </w:r>
    </w:p>
    <w:p w14:paraId="11D0344B" w14:textId="77777777" w:rsidR="009B5CA6" w:rsidRPr="00696751" w:rsidRDefault="009B5CA6" w:rsidP="00F630CE">
      <w:pPr>
        <w:pStyle w:val="ListParagraph"/>
        <w:numPr>
          <w:ilvl w:val="0"/>
          <w:numId w:val="10"/>
        </w:numPr>
        <w:spacing w:line="360" w:lineRule="auto"/>
        <w:jc w:val="both"/>
        <w:rPr>
          <w:rFonts w:ascii="Times New Roman" w:hAnsi="Times New Roman" w:cs="Times New Roman"/>
        </w:rPr>
      </w:pPr>
      <w:r w:rsidRPr="00696751">
        <w:rPr>
          <w:rFonts w:ascii="Times New Roman" w:hAnsi="Times New Roman" w:cs="Times New Roman"/>
        </w:rPr>
        <w:t>The system shall be reliable and function without crashing during simulations.</w:t>
      </w:r>
    </w:p>
    <w:p w14:paraId="7B72E56D" w14:textId="77777777" w:rsidR="009B5CA6" w:rsidRPr="00696751" w:rsidRDefault="009B5CA6" w:rsidP="00F630CE">
      <w:pPr>
        <w:pStyle w:val="ListParagraph"/>
        <w:numPr>
          <w:ilvl w:val="0"/>
          <w:numId w:val="10"/>
        </w:numPr>
        <w:spacing w:line="360" w:lineRule="auto"/>
        <w:jc w:val="both"/>
        <w:rPr>
          <w:rFonts w:ascii="Times New Roman" w:hAnsi="Times New Roman" w:cs="Times New Roman"/>
        </w:rPr>
      </w:pPr>
      <w:r w:rsidRPr="00696751">
        <w:rPr>
          <w:rFonts w:ascii="Times New Roman" w:hAnsi="Times New Roman" w:cs="Times New Roman"/>
        </w:rPr>
        <w:t>The system shall provide accurate and consistent calculation results.</w:t>
      </w:r>
    </w:p>
    <w:p w14:paraId="01D8920B" w14:textId="77777777" w:rsidR="009B5CA6" w:rsidRPr="00696751" w:rsidRDefault="009B5CA6" w:rsidP="00F630CE">
      <w:pPr>
        <w:pStyle w:val="ListParagraph"/>
        <w:numPr>
          <w:ilvl w:val="0"/>
          <w:numId w:val="10"/>
        </w:numPr>
        <w:spacing w:line="360" w:lineRule="auto"/>
        <w:jc w:val="both"/>
        <w:rPr>
          <w:rFonts w:ascii="Times New Roman" w:hAnsi="Times New Roman" w:cs="Times New Roman"/>
        </w:rPr>
      </w:pPr>
      <w:r w:rsidRPr="00696751">
        <w:rPr>
          <w:rFonts w:ascii="Times New Roman" w:hAnsi="Times New Roman" w:cs="Times New Roman"/>
        </w:rPr>
        <w:t>The system shall be secure and prevent unauthorized modification of experiment data.</w:t>
      </w:r>
    </w:p>
    <w:p w14:paraId="6C6764D1" w14:textId="77777777" w:rsidR="009B5CA6" w:rsidRPr="00696751" w:rsidRDefault="009B5CA6" w:rsidP="009906F9">
      <w:pPr>
        <w:pStyle w:val="Heading1"/>
      </w:pPr>
      <w:bookmarkStart w:id="34" w:name="_Toc220027921"/>
      <w:r w:rsidRPr="00696751">
        <w:t>3.2 Hardware Requirements</w:t>
      </w:r>
      <w:bookmarkEnd w:id="34"/>
    </w:p>
    <w:p w14:paraId="5593A84D"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system does not require advanced hardware. The minimum hardware requirements include:</w:t>
      </w:r>
    </w:p>
    <w:p w14:paraId="1CAC84FD" w14:textId="77777777" w:rsidR="009B5CA6" w:rsidRPr="00696751" w:rsidRDefault="009B5CA6" w:rsidP="00F630CE">
      <w:pPr>
        <w:pStyle w:val="ListParagraph"/>
        <w:numPr>
          <w:ilvl w:val="0"/>
          <w:numId w:val="17"/>
        </w:numPr>
        <w:spacing w:line="360" w:lineRule="auto"/>
        <w:jc w:val="both"/>
        <w:rPr>
          <w:rFonts w:ascii="Times New Roman" w:hAnsi="Times New Roman" w:cs="Times New Roman"/>
        </w:rPr>
      </w:pPr>
      <w:r w:rsidRPr="00696751">
        <w:rPr>
          <w:rFonts w:ascii="Times New Roman" w:hAnsi="Times New Roman" w:cs="Times New Roman"/>
        </w:rPr>
        <w:t>Desktop or laptop computer</w:t>
      </w:r>
    </w:p>
    <w:p w14:paraId="2176B0C8" w14:textId="77777777" w:rsidR="009B5CA6" w:rsidRPr="00696751" w:rsidRDefault="009B5CA6" w:rsidP="00F630CE">
      <w:pPr>
        <w:pStyle w:val="ListParagraph"/>
        <w:numPr>
          <w:ilvl w:val="0"/>
          <w:numId w:val="17"/>
        </w:numPr>
        <w:spacing w:line="360" w:lineRule="auto"/>
        <w:jc w:val="both"/>
        <w:rPr>
          <w:rFonts w:ascii="Times New Roman" w:hAnsi="Times New Roman" w:cs="Times New Roman"/>
        </w:rPr>
      </w:pPr>
      <w:r w:rsidRPr="00696751">
        <w:rPr>
          <w:rFonts w:ascii="Times New Roman" w:hAnsi="Times New Roman" w:cs="Times New Roman"/>
        </w:rPr>
        <w:t>Processor: Dual Core or higher</w:t>
      </w:r>
    </w:p>
    <w:p w14:paraId="6168BE73" w14:textId="77777777" w:rsidR="009B5CA6" w:rsidRPr="00696751" w:rsidRDefault="009B5CA6" w:rsidP="00F630CE">
      <w:pPr>
        <w:pStyle w:val="ListParagraph"/>
        <w:numPr>
          <w:ilvl w:val="0"/>
          <w:numId w:val="17"/>
        </w:numPr>
        <w:spacing w:line="360" w:lineRule="auto"/>
        <w:jc w:val="both"/>
        <w:rPr>
          <w:rFonts w:ascii="Times New Roman" w:hAnsi="Times New Roman" w:cs="Times New Roman"/>
        </w:rPr>
      </w:pPr>
      <w:r w:rsidRPr="00696751">
        <w:rPr>
          <w:rFonts w:ascii="Times New Roman" w:hAnsi="Times New Roman" w:cs="Times New Roman"/>
        </w:rPr>
        <w:t>RAM: Minimum 4 GB</w:t>
      </w:r>
    </w:p>
    <w:p w14:paraId="0A5F1ACC" w14:textId="77777777" w:rsidR="009B5CA6" w:rsidRPr="00696751" w:rsidRDefault="009B5CA6" w:rsidP="00F630CE">
      <w:pPr>
        <w:pStyle w:val="ListParagraph"/>
        <w:numPr>
          <w:ilvl w:val="0"/>
          <w:numId w:val="17"/>
        </w:numPr>
        <w:spacing w:line="360" w:lineRule="auto"/>
        <w:jc w:val="both"/>
        <w:rPr>
          <w:rFonts w:ascii="Times New Roman" w:hAnsi="Times New Roman" w:cs="Times New Roman"/>
        </w:rPr>
      </w:pPr>
      <w:r w:rsidRPr="00696751">
        <w:rPr>
          <w:rFonts w:ascii="Times New Roman" w:hAnsi="Times New Roman" w:cs="Times New Roman"/>
        </w:rPr>
        <w:t>Display screen capable of showing graphical simulations</w:t>
      </w:r>
    </w:p>
    <w:p w14:paraId="7D93AF7D" w14:textId="77777777" w:rsidR="009B5CA6" w:rsidRPr="00696751" w:rsidRDefault="009B5CA6" w:rsidP="00F630CE">
      <w:pPr>
        <w:pStyle w:val="ListParagraph"/>
        <w:numPr>
          <w:ilvl w:val="0"/>
          <w:numId w:val="17"/>
        </w:numPr>
        <w:spacing w:line="360" w:lineRule="auto"/>
        <w:jc w:val="both"/>
        <w:rPr>
          <w:rFonts w:ascii="Times New Roman" w:hAnsi="Times New Roman" w:cs="Times New Roman"/>
        </w:rPr>
      </w:pPr>
      <w:r w:rsidRPr="00696751">
        <w:rPr>
          <w:rFonts w:ascii="Times New Roman" w:hAnsi="Times New Roman" w:cs="Times New Roman"/>
        </w:rPr>
        <w:t>Mouse or touchpad for interaction</w:t>
      </w:r>
    </w:p>
    <w:p w14:paraId="25C05522" w14:textId="44ADD18A" w:rsidR="009B5CA6"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These hardware requirements ensure smooth interaction with the simulation system.</w:t>
      </w:r>
    </w:p>
    <w:p w14:paraId="5E8EC39B" w14:textId="77777777" w:rsidR="009B5CA6" w:rsidRPr="00696751" w:rsidRDefault="009B5CA6" w:rsidP="009906F9">
      <w:pPr>
        <w:pStyle w:val="Heading1"/>
      </w:pPr>
      <w:bookmarkStart w:id="35" w:name="_Toc220027922"/>
      <w:r w:rsidRPr="00696751">
        <w:lastRenderedPageBreak/>
        <w:t>3.3 Software Requirements</w:t>
      </w:r>
      <w:bookmarkEnd w:id="35"/>
    </w:p>
    <w:p w14:paraId="25F2EB60"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software requirements specify the programs and platforms needed to run and develop the system.</w:t>
      </w:r>
    </w:p>
    <w:p w14:paraId="733C8216" w14:textId="77777777" w:rsidR="009B5CA6" w:rsidRPr="00696751" w:rsidRDefault="009B5CA6" w:rsidP="00F630CE">
      <w:pPr>
        <w:pStyle w:val="ListParagraph"/>
        <w:numPr>
          <w:ilvl w:val="0"/>
          <w:numId w:val="16"/>
        </w:numPr>
        <w:spacing w:line="360" w:lineRule="auto"/>
        <w:jc w:val="both"/>
        <w:rPr>
          <w:rFonts w:ascii="Times New Roman" w:hAnsi="Times New Roman" w:cs="Times New Roman"/>
        </w:rPr>
      </w:pPr>
      <w:r w:rsidRPr="00696751">
        <w:rPr>
          <w:rFonts w:ascii="Times New Roman" w:hAnsi="Times New Roman" w:cs="Times New Roman"/>
        </w:rPr>
        <w:t>Operating System: Windows or Linux</w:t>
      </w:r>
    </w:p>
    <w:p w14:paraId="73577961" w14:textId="77777777" w:rsidR="009B5CA6" w:rsidRPr="00696751" w:rsidRDefault="009B5CA6" w:rsidP="00F630CE">
      <w:pPr>
        <w:pStyle w:val="ListParagraph"/>
        <w:numPr>
          <w:ilvl w:val="0"/>
          <w:numId w:val="16"/>
        </w:numPr>
        <w:spacing w:line="360" w:lineRule="auto"/>
        <w:jc w:val="both"/>
        <w:rPr>
          <w:rFonts w:ascii="Times New Roman" w:hAnsi="Times New Roman" w:cs="Times New Roman"/>
        </w:rPr>
      </w:pPr>
      <w:r w:rsidRPr="00696751">
        <w:rPr>
          <w:rFonts w:ascii="Times New Roman" w:hAnsi="Times New Roman" w:cs="Times New Roman"/>
        </w:rPr>
        <w:t>Web Browser: Google Chrome, Mozilla Firefox, or Microsoft Edge</w:t>
      </w:r>
    </w:p>
    <w:p w14:paraId="7DD873F2" w14:textId="1A4A3076" w:rsidR="009B5CA6" w:rsidRPr="00696751" w:rsidRDefault="009B5CA6" w:rsidP="00F630CE">
      <w:pPr>
        <w:pStyle w:val="ListParagraph"/>
        <w:numPr>
          <w:ilvl w:val="0"/>
          <w:numId w:val="16"/>
        </w:numPr>
        <w:spacing w:line="360" w:lineRule="auto"/>
        <w:jc w:val="both"/>
        <w:rPr>
          <w:rFonts w:ascii="Times New Roman" w:hAnsi="Times New Roman" w:cs="Times New Roman"/>
        </w:rPr>
      </w:pPr>
      <w:r w:rsidRPr="00696751">
        <w:rPr>
          <w:rFonts w:ascii="Times New Roman" w:hAnsi="Times New Roman" w:cs="Times New Roman"/>
        </w:rPr>
        <w:t>Programming Languages: HTML, CSS, JavaScript, Python</w:t>
      </w:r>
    </w:p>
    <w:p w14:paraId="73E518E6" w14:textId="77777777" w:rsidR="009B5CA6" w:rsidRPr="00696751" w:rsidRDefault="009B5CA6" w:rsidP="00F630CE">
      <w:pPr>
        <w:pStyle w:val="ListParagraph"/>
        <w:numPr>
          <w:ilvl w:val="0"/>
          <w:numId w:val="16"/>
        </w:numPr>
        <w:spacing w:line="360" w:lineRule="auto"/>
        <w:jc w:val="both"/>
        <w:rPr>
          <w:rFonts w:ascii="Times New Roman" w:hAnsi="Times New Roman" w:cs="Times New Roman"/>
        </w:rPr>
      </w:pPr>
      <w:r w:rsidRPr="00696751">
        <w:rPr>
          <w:rFonts w:ascii="Times New Roman" w:hAnsi="Times New Roman" w:cs="Times New Roman"/>
        </w:rPr>
        <w:t>Development Environment: Visual Studio Code</w:t>
      </w:r>
    </w:p>
    <w:p w14:paraId="36F937DA" w14:textId="77777777" w:rsidR="009B5CA6" w:rsidRPr="00696751" w:rsidRDefault="009B5CA6" w:rsidP="00F630CE">
      <w:pPr>
        <w:pStyle w:val="ListParagraph"/>
        <w:numPr>
          <w:ilvl w:val="0"/>
          <w:numId w:val="16"/>
        </w:numPr>
        <w:spacing w:line="360" w:lineRule="auto"/>
        <w:jc w:val="both"/>
        <w:rPr>
          <w:rFonts w:ascii="Times New Roman" w:hAnsi="Times New Roman" w:cs="Times New Roman"/>
        </w:rPr>
      </w:pPr>
      <w:r w:rsidRPr="00696751">
        <w:rPr>
          <w:rFonts w:ascii="Times New Roman" w:hAnsi="Times New Roman" w:cs="Times New Roman"/>
        </w:rPr>
        <w:t>Web Server (optional for deployment): Apache or similar</w:t>
      </w:r>
    </w:p>
    <w:p w14:paraId="11E06942" w14:textId="77777777" w:rsidR="009B5CA6" w:rsidRPr="00696751" w:rsidRDefault="009B5CA6" w:rsidP="009906F9">
      <w:pPr>
        <w:pStyle w:val="Heading1"/>
      </w:pPr>
      <w:bookmarkStart w:id="36" w:name="_Toc220027923"/>
      <w:r w:rsidRPr="00696751">
        <w:t>3.4 Data Requirements</w:t>
      </w:r>
      <w:bookmarkEnd w:id="36"/>
    </w:p>
    <w:p w14:paraId="6932D241"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system requires basic data to support the simulation process. These include:</w:t>
      </w:r>
    </w:p>
    <w:p w14:paraId="5DB8FA2D" w14:textId="77777777" w:rsidR="009B5CA6" w:rsidRPr="00696751" w:rsidRDefault="009B5CA6" w:rsidP="00F630CE">
      <w:pPr>
        <w:pStyle w:val="ListParagraph"/>
        <w:numPr>
          <w:ilvl w:val="0"/>
          <w:numId w:val="15"/>
        </w:numPr>
        <w:spacing w:line="360" w:lineRule="auto"/>
        <w:jc w:val="both"/>
        <w:rPr>
          <w:rFonts w:ascii="Times New Roman" w:hAnsi="Times New Roman" w:cs="Times New Roman"/>
        </w:rPr>
      </w:pPr>
      <w:r w:rsidRPr="00696751">
        <w:rPr>
          <w:rFonts w:ascii="Times New Roman" w:hAnsi="Times New Roman" w:cs="Times New Roman"/>
        </w:rPr>
        <w:t>Types of acids and bases</w:t>
      </w:r>
    </w:p>
    <w:p w14:paraId="1C628623" w14:textId="77777777" w:rsidR="009B5CA6" w:rsidRPr="00696751" w:rsidRDefault="009B5CA6" w:rsidP="00F630CE">
      <w:pPr>
        <w:pStyle w:val="ListParagraph"/>
        <w:numPr>
          <w:ilvl w:val="0"/>
          <w:numId w:val="15"/>
        </w:numPr>
        <w:spacing w:line="360" w:lineRule="auto"/>
        <w:jc w:val="both"/>
        <w:rPr>
          <w:rFonts w:ascii="Times New Roman" w:hAnsi="Times New Roman" w:cs="Times New Roman"/>
        </w:rPr>
      </w:pPr>
      <w:r w:rsidRPr="00696751">
        <w:rPr>
          <w:rFonts w:ascii="Times New Roman" w:hAnsi="Times New Roman" w:cs="Times New Roman"/>
        </w:rPr>
        <w:t>Concentration values of solutions</w:t>
      </w:r>
    </w:p>
    <w:p w14:paraId="0AC0B4E0" w14:textId="77777777" w:rsidR="009B5CA6" w:rsidRPr="00696751" w:rsidRDefault="009B5CA6" w:rsidP="00F630CE">
      <w:pPr>
        <w:pStyle w:val="ListParagraph"/>
        <w:numPr>
          <w:ilvl w:val="0"/>
          <w:numId w:val="15"/>
        </w:numPr>
        <w:spacing w:line="360" w:lineRule="auto"/>
        <w:jc w:val="both"/>
        <w:rPr>
          <w:rFonts w:ascii="Times New Roman" w:hAnsi="Times New Roman" w:cs="Times New Roman"/>
        </w:rPr>
      </w:pPr>
      <w:r w:rsidRPr="00696751">
        <w:rPr>
          <w:rFonts w:ascii="Times New Roman" w:hAnsi="Times New Roman" w:cs="Times New Roman"/>
        </w:rPr>
        <w:t>Indicator types and their color change points</w:t>
      </w:r>
    </w:p>
    <w:p w14:paraId="1DE7A5C8" w14:textId="77777777" w:rsidR="009B5CA6" w:rsidRPr="00696751" w:rsidRDefault="009B5CA6" w:rsidP="00F630CE">
      <w:pPr>
        <w:pStyle w:val="ListParagraph"/>
        <w:numPr>
          <w:ilvl w:val="0"/>
          <w:numId w:val="15"/>
        </w:numPr>
        <w:spacing w:line="360" w:lineRule="auto"/>
        <w:jc w:val="both"/>
        <w:rPr>
          <w:rFonts w:ascii="Times New Roman" w:hAnsi="Times New Roman" w:cs="Times New Roman"/>
        </w:rPr>
      </w:pPr>
      <w:r w:rsidRPr="00696751">
        <w:rPr>
          <w:rFonts w:ascii="Times New Roman" w:hAnsi="Times New Roman" w:cs="Times New Roman"/>
        </w:rPr>
        <w:t>Experimental input data such as volume readings</w:t>
      </w:r>
    </w:p>
    <w:p w14:paraId="5ACFAA2B"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data is used mainly for simulation logic and calculation purposes.</w:t>
      </w:r>
    </w:p>
    <w:p w14:paraId="6BC01C85" w14:textId="77777777" w:rsidR="009B5CA6" w:rsidRPr="00696751" w:rsidRDefault="009B5CA6" w:rsidP="009906F9">
      <w:pPr>
        <w:pStyle w:val="Heading1"/>
        <w:spacing w:before="0"/>
      </w:pPr>
      <w:bookmarkStart w:id="37" w:name="_Toc220027924"/>
      <w:r w:rsidRPr="00696751">
        <w:t>3.5 Development Tools</w:t>
      </w:r>
      <w:bookmarkEnd w:id="37"/>
    </w:p>
    <w:p w14:paraId="4412FF8B"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following tools were used in developing the system:</w:t>
      </w:r>
    </w:p>
    <w:p w14:paraId="27E2609F" w14:textId="77777777" w:rsidR="009B5CA6" w:rsidRPr="00696751" w:rsidRDefault="009B5CA6" w:rsidP="00F630CE">
      <w:pPr>
        <w:pStyle w:val="ListParagraph"/>
        <w:numPr>
          <w:ilvl w:val="0"/>
          <w:numId w:val="14"/>
        </w:numPr>
        <w:spacing w:line="360" w:lineRule="auto"/>
        <w:jc w:val="both"/>
        <w:rPr>
          <w:rFonts w:ascii="Times New Roman" w:hAnsi="Times New Roman" w:cs="Times New Roman"/>
        </w:rPr>
      </w:pPr>
      <w:r w:rsidRPr="00696751">
        <w:rPr>
          <w:rFonts w:ascii="Times New Roman" w:hAnsi="Times New Roman" w:cs="Times New Roman"/>
        </w:rPr>
        <w:t>Visual Studio Code for coding</w:t>
      </w:r>
    </w:p>
    <w:p w14:paraId="32A18788" w14:textId="77777777" w:rsidR="009B5CA6" w:rsidRPr="00696751" w:rsidRDefault="009B5CA6" w:rsidP="00F630CE">
      <w:pPr>
        <w:pStyle w:val="ListParagraph"/>
        <w:numPr>
          <w:ilvl w:val="0"/>
          <w:numId w:val="14"/>
        </w:numPr>
        <w:spacing w:line="360" w:lineRule="auto"/>
        <w:jc w:val="both"/>
        <w:rPr>
          <w:rFonts w:ascii="Times New Roman" w:hAnsi="Times New Roman" w:cs="Times New Roman"/>
        </w:rPr>
      </w:pPr>
      <w:r w:rsidRPr="00696751">
        <w:rPr>
          <w:rFonts w:ascii="Times New Roman" w:hAnsi="Times New Roman" w:cs="Times New Roman"/>
        </w:rPr>
        <w:t>HTML and CSS for interface design</w:t>
      </w:r>
    </w:p>
    <w:p w14:paraId="79D94917" w14:textId="77777777" w:rsidR="009B5CA6" w:rsidRPr="00696751" w:rsidRDefault="009B5CA6" w:rsidP="00F630CE">
      <w:pPr>
        <w:pStyle w:val="ListParagraph"/>
        <w:numPr>
          <w:ilvl w:val="0"/>
          <w:numId w:val="14"/>
        </w:numPr>
        <w:spacing w:line="360" w:lineRule="auto"/>
        <w:jc w:val="both"/>
        <w:rPr>
          <w:rFonts w:ascii="Times New Roman" w:hAnsi="Times New Roman" w:cs="Times New Roman"/>
        </w:rPr>
      </w:pPr>
      <w:r w:rsidRPr="00696751">
        <w:rPr>
          <w:rFonts w:ascii="Times New Roman" w:hAnsi="Times New Roman" w:cs="Times New Roman"/>
        </w:rPr>
        <w:t>JavaScript for simulation logic and calculations</w:t>
      </w:r>
    </w:p>
    <w:p w14:paraId="1FD5EBA5" w14:textId="77777777" w:rsidR="009B5CA6" w:rsidRPr="00696751" w:rsidRDefault="009B5CA6" w:rsidP="00F630CE">
      <w:pPr>
        <w:pStyle w:val="ListParagraph"/>
        <w:numPr>
          <w:ilvl w:val="0"/>
          <w:numId w:val="14"/>
        </w:numPr>
        <w:spacing w:line="360" w:lineRule="auto"/>
        <w:jc w:val="both"/>
        <w:rPr>
          <w:rFonts w:ascii="Times New Roman" w:hAnsi="Times New Roman" w:cs="Times New Roman"/>
        </w:rPr>
      </w:pPr>
      <w:r w:rsidRPr="00696751">
        <w:rPr>
          <w:rFonts w:ascii="Times New Roman" w:hAnsi="Times New Roman" w:cs="Times New Roman"/>
        </w:rPr>
        <w:t>Web browsers for testing and debugging</w:t>
      </w:r>
    </w:p>
    <w:p w14:paraId="6CBDEF2E"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These tools were selected due to their availability, flexibility, and suitability for web-based applications.</w:t>
      </w:r>
    </w:p>
    <w:p w14:paraId="4D8DBA89" w14:textId="77777777" w:rsidR="009B5CA6" w:rsidRPr="00696751" w:rsidRDefault="009B5CA6" w:rsidP="009906F9">
      <w:pPr>
        <w:pStyle w:val="Heading1"/>
      </w:pPr>
      <w:bookmarkStart w:id="38" w:name="_Toc220027925"/>
      <w:r w:rsidRPr="00696751">
        <w:t>3.6 Constraints</w:t>
      </w:r>
      <w:bookmarkEnd w:id="38"/>
    </w:p>
    <w:p w14:paraId="5139F94D"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Despite the benefits of the system, some constraints were identified during development:</w:t>
      </w:r>
    </w:p>
    <w:p w14:paraId="381DEF84" w14:textId="77777777" w:rsidR="009B5CA6" w:rsidRPr="00696751" w:rsidRDefault="009B5CA6" w:rsidP="00F630CE">
      <w:pPr>
        <w:pStyle w:val="ListParagraph"/>
        <w:numPr>
          <w:ilvl w:val="0"/>
          <w:numId w:val="18"/>
        </w:numPr>
        <w:spacing w:line="360" w:lineRule="auto"/>
        <w:jc w:val="both"/>
        <w:rPr>
          <w:rFonts w:ascii="Times New Roman" w:hAnsi="Times New Roman" w:cs="Times New Roman"/>
        </w:rPr>
      </w:pPr>
      <w:r w:rsidRPr="00696751">
        <w:rPr>
          <w:rFonts w:ascii="Times New Roman" w:hAnsi="Times New Roman" w:cs="Times New Roman"/>
        </w:rPr>
        <w:t>Limited time for development</w:t>
      </w:r>
    </w:p>
    <w:p w14:paraId="6F7A6E0C" w14:textId="77777777" w:rsidR="009B5CA6" w:rsidRPr="00696751" w:rsidRDefault="009B5CA6" w:rsidP="00F630CE">
      <w:pPr>
        <w:pStyle w:val="ListParagraph"/>
        <w:numPr>
          <w:ilvl w:val="0"/>
          <w:numId w:val="18"/>
        </w:numPr>
        <w:spacing w:line="360" w:lineRule="auto"/>
        <w:jc w:val="both"/>
        <w:rPr>
          <w:rFonts w:ascii="Times New Roman" w:hAnsi="Times New Roman" w:cs="Times New Roman"/>
        </w:rPr>
      </w:pPr>
      <w:r w:rsidRPr="00696751">
        <w:rPr>
          <w:rFonts w:ascii="Times New Roman" w:hAnsi="Times New Roman" w:cs="Times New Roman"/>
        </w:rPr>
        <w:lastRenderedPageBreak/>
        <w:t>Limited access to advanced 3D simulation tools</w:t>
      </w:r>
    </w:p>
    <w:p w14:paraId="46DCAD0F" w14:textId="77777777" w:rsidR="009B5CA6" w:rsidRPr="00696751" w:rsidRDefault="009B5CA6" w:rsidP="00F630CE">
      <w:pPr>
        <w:pStyle w:val="ListParagraph"/>
        <w:numPr>
          <w:ilvl w:val="0"/>
          <w:numId w:val="18"/>
        </w:numPr>
        <w:spacing w:line="360" w:lineRule="auto"/>
        <w:jc w:val="both"/>
        <w:rPr>
          <w:rFonts w:ascii="Times New Roman" w:hAnsi="Times New Roman" w:cs="Times New Roman"/>
        </w:rPr>
      </w:pPr>
      <w:r w:rsidRPr="00696751">
        <w:rPr>
          <w:rFonts w:ascii="Times New Roman" w:hAnsi="Times New Roman" w:cs="Times New Roman"/>
        </w:rPr>
        <w:t>Dependence on internet access for online use</w:t>
      </w:r>
    </w:p>
    <w:p w14:paraId="1AE7E51A" w14:textId="77777777" w:rsidR="009B5CA6" w:rsidRPr="00696751" w:rsidRDefault="009B5CA6" w:rsidP="00F630CE">
      <w:pPr>
        <w:pStyle w:val="ListParagraph"/>
        <w:numPr>
          <w:ilvl w:val="0"/>
          <w:numId w:val="18"/>
        </w:numPr>
        <w:spacing w:line="360" w:lineRule="auto"/>
        <w:jc w:val="both"/>
        <w:rPr>
          <w:rFonts w:ascii="Times New Roman" w:hAnsi="Times New Roman" w:cs="Times New Roman"/>
        </w:rPr>
      </w:pPr>
      <w:r w:rsidRPr="00696751">
        <w:rPr>
          <w:rFonts w:ascii="Times New Roman" w:hAnsi="Times New Roman" w:cs="Times New Roman"/>
        </w:rPr>
        <w:t>Hardware limitations on low-end devices</w:t>
      </w:r>
    </w:p>
    <w:p w14:paraId="4D4CE951"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These constraints influenced some design decisions.</w:t>
      </w:r>
    </w:p>
    <w:p w14:paraId="1A9F9E39" w14:textId="77777777" w:rsidR="009B5CA6" w:rsidRPr="00696751" w:rsidRDefault="009B5CA6" w:rsidP="009906F9">
      <w:pPr>
        <w:pStyle w:val="Heading1"/>
      </w:pPr>
      <w:bookmarkStart w:id="39" w:name="_Toc220027926"/>
      <w:r w:rsidRPr="00696751">
        <w:t>3.7 System Context</w:t>
      </w:r>
      <w:bookmarkEnd w:id="39"/>
    </w:p>
    <w:p w14:paraId="7885A35B"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system is designed to be used by Ordinary Level Chemistry students and teachers. Students interact with the system to perform virtual titration experiments, while teachers can use it as a teaching aid during lessons or practical demonstrations.</w:t>
      </w:r>
    </w:p>
    <w:p w14:paraId="39D8D22B"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system operates independently without requiring complex external systems.</w:t>
      </w:r>
    </w:p>
    <w:p w14:paraId="4E039C0E" w14:textId="77777777" w:rsidR="009B5CA6" w:rsidRPr="00696751" w:rsidRDefault="009B5CA6" w:rsidP="009906F9">
      <w:pPr>
        <w:pStyle w:val="Heading1"/>
      </w:pPr>
      <w:bookmarkStart w:id="40" w:name="_Toc220027927"/>
      <w:r w:rsidRPr="00696751">
        <w:t>3.8 Overview of the Phases</w:t>
      </w:r>
      <w:bookmarkEnd w:id="40"/>
    </w:p>
    <w:p w14:paraId="7B869628"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The development of the system followed these phases:</w:t>
      </w:r>
    </w:p>
    <w:p w14:paraId="753B6AE6" w14:textId="77777777" w:rsidR="009B5CA6" w:rsidRPr="00696751" w:rsidRDefault="009B5CA6" w:rsidP="00F630CE">
      <w:pPr>
        <w:pStyle w:val="ListParagraph"/>
        <w:numPr>
          <w:ilvl w:val="0"/>
          <w:numId w:val="19"/>
        </w:numPr>
        <w:spacing w:line="360" w:lineRule="auto"/>
        <w:jc w:val="both"/>
        <w:rPr>
          <w:rFonts w:ascii="Times New Roman" w:hAnsi="Times New Roman" w:cs="Times New Roman"/>
        </w:rPr>
      </w:pPr>
      <w:r w:rsidRPr="00696751">
        <w:rPr>
          <w:rFonts w:ascii="Times New Roman" w:hAnsi="Times New Roman" w:cs="Times New Roman"/>
        </w:rPr>
        <w:t>Requirement analysis</w:t>
      </w:r>
    </w:p>
    <w:p w14:paraId="0380E8D4" w14:textId="77777777" w:rsidR="009B5CA6" w:rsidRPr="00696751" w:rsidRDefault="009B5CA6" w:rsidP="00F630CE">
      <w:pPr>
        <w:pStyle w:val="ListParagraph"/>
        <w:numPr>
          <w:ilvl w:val="0"/>
          <w:numId w:val="19"/>
        </w:numPr>
        <w:spacing w:line="360" w:lineRule="auto"/>
        <w:jc w:val="both"/>
        <w:rPr>
          <w:rFonts w:ascii="Times New Roman" w:hAnsi="Times New Roman" w:cs="Times New Roman"/>
        </w:rPr>
      </w:pPr>
      <w:r w:rsidRPr="00696751">
        <w:rPr>
          <w:rFonts w:ascii="Times New Roman" w:hAnsi="Times New Roman" w:cs="Times New Roman"/>
        </w:rPr>
        <w:t>System design</w:t>
      </w:r>
    </w:p>
    <w:p w14:paraId="0370B674" w14:textId="77777777" w:rsidR="009B5CA6" w:rsidRPr="00696751" w:rsidRDefault="009B5CA6" w:rsidP="00F630CE">
      <w:pPr>
        <w:pStyle w:val="ListParagraph"/>
        <w:numPr>
          <w:ilvl w:val="0"/>
          <w:numId w:val="19"/>
        </w:numPr>
        <w:spacing w:line="360" w:lineRule="auto"/>
        <w:jc w:val="both"/>
        <w:rPr>
          <w:rFonts w:ascii="Times New Roman" w:hAnsi="Times New Roman" w:cs="Times New Roman"/>
        </w:rPr>
      </w:pPr>
      <w:r w:rsidRPr="00696751">
        <w:rPr>
          <w:rFonts w:ascii="Times New Roman" w:hAnsi="Times New Roman" w:cs="Times New Roman"/>
        </w:rPr>
        <w:t>Implementation</w:t>
      </w:r>
    </w:p>
    <w:p w14:paraId="161444C7" w14:textId="77777777" w:rsidR="009B5CA6" w:rsidRPr="00696751" w:rsidRDefault="009B5CA6" w:rsidP="00F630CE">
      <w:pPr>
        <w:pStyle w:val="ListParagraph"/>
        <w:numPr>
          <w:ilvl w:val="0"/>
          <w:numId w:val="19"/>
        </w:numPr>
        <w:spacing w:line="360" w:lineRule="auto"/>
        <w:jc w:val="both"/>
        <w:rPr>
          <w:rFonts w:ascii="Times New Roman" w:hAnsi="Times New Roman" w:cs="Times New Roman"/>
        </w:rPr>
      </w:pPr>
      <w:r w:rsidRPr="00696751">
        <w:rPr>
          <w:rFonts w:ascii="Times New Roman" w:hAnsi="Times New Roman" w:cs="Times New Roman"/>
        </w:rPr>
        <w:t>Testing</w:t>
      </w:r>
    </w:p>
    <w:p w14:paraId="229F4875" w14:textId="77777777" w:rsidR="009B5CA6" w:rsidRPr="00696751" w:rsidRDefault="009B5CA6" w:rsidP="00F630CE">
      <w:pPr>
        <w:pStyle w:val="ListParagraph"/>
        <w:numPr>
          <w:ilvl w:val="0"/>
          <w:numId w:val="19"/>
        </w:numPr>
        <w:spacing w:line="360" w:lineRule="auto"/>
        <w:jc w:val="both"/>
        <w:rPr>
          <w:rFonts w:ascii="Times New Roman" w:hAnsi="Times New Roman" w:cs="Times New Roman"/>
        </w:rPr>
      </w:pPr>
      <w:r w:rsidRPr="00696751">
        <w:rPr>
          <w:rFonts w:ascii="Times New Roman" w:hAnsi="Times New Roman" w:cs="Times New Roman"/>
        </w:rPr>
        <w:t>Evaluation</w:t>
      </w:r>
    </w:p>
    <w:p w14:paraId="53AB72E4"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Each phase was completed before moving to the next to ensure proper system development.</w:t>
      </w:r>
    </w:p>
    <w:p w14:paraId="73636C1E" w14:textId="77777777" w:rsidR="009B5CA6" w:rsidRPr="00696751" w:rsidRDefault="009B5CA6" w:rsidP="009906F9">
      <w:pPr>
        <w:pStyle w:val="Heading1"/>
      </w:pPr>
      <w:bookmarkStart w:id="41" w:name="_Toc220027928"/>
      <w:r w:rsidRPr="00696751">
        <w:t>3.9 Project Management</w:t>
      </w:r>
      <w:bookmarkEnd w:id="41"/>
    </w:p>
    <w:p w14:paraId="4837AC31" w14:textId="77777777" w:rsidR="009B5CA6" w:rsidRPr="00696751" w:rsidRDefault="009B5CA6" w:rsidP="00F630CE">
      <w:pPr>
        <w:spacing w:line="360" w:lineRule="auto"/>
        <w:jc w:val="both"/>
        <w:rPr>
          <w:rFonts w:ascii="Times New Roman" w:hAnsi="Times New Roman" w:cs="Times New Roman"/>
        </w:rPr>
      </w:pPr>
      <w:r w:rsidRPr="00696751">
        <w:rPr>
          <w:rFonts w:ascii="Times New Roman" w:hAnsi="Times New Roman" w:cs="Times New Roman"/>
        </w:rPr>
        <w:t>Project management involved planning activities, allocating time to each phase, and monitoring progress. The project was managed individually, with tasks scheduled according to academic timelines to ensure timely completion.</w:t>
      </w:r>
    </w:p>
    <w:p w14:paraId="40AB550C" w14:textId="11B480AC" w:rsidR="009B5CA6" w:rsidRDefault="009B5CA6" w:rsidP="00F630CE">
      <w:pPr>
        <w:spacing w:line="360" w:lineRule="auto"/>
        <w:jc w:val="both"/>
        <w:rPr>
          <w:rFonts w:ascii="Times New Roman" w:hAnsi="Times New Roman" w:cs="Times New Roman"/>
        </w:rPr>
      </w:pPr>
    </w:p>
    <w:p w14:paraId="54B90AE5" w14:textId="59E3C6CF" w:rsidR="00F630CE" w:rsidRDefault="00F630CE" w:rsidP="00F630CE">
      <w:pPr>
        <w:spacing w:line="360" w:lineRule="auto"/>
        <w:jc w:val="both"/>
        <w:rPr>
          <w:rFonts w:ascii="Times New Roman" w:hAnsi="Times New Roman" w:cs="Times New Roman"/>
        </w:rPr>
      </w:pPr>
    </w:p>
    <w:p w14:paraId="124EE851" w14:textId="78331B3A" w:rsidR="00F630CE" w:rsidRDefault="00F630CE" w:rsidP="00F630CE">
      <w:pPr>
        <w:spacing w:line="360" w:lineRule="auto"/>
        <w:jc w:val="both"/>
        <w:rPr>
          <w:rFonts w:ascii="Times New Roman" w:hAnsi="Times New Roman" w:cs="Times New Roman"/>
        </w:rPr>
      </w:pPr>
    </w:p>
    <w:p w14:paraId="5BA87BED" w14:textId="69A716AD" w:rsidR="00F630CE" w:rsidRDefault="00F630CE" w:rsidP="00F630CE">
      <w:pPr>
        <w:spacing w:line="360" w:lineRule="auto"/>
        <w:jc w:val="both"/>
        <w:rPr>
          <w:rFonts w:ascii="Times New Roman" w:hAnsi="Times New Roman" w:cs="Times New Roman"/>
        </w:rPr>
      </w:pPr>
    </w:p>
    <w:p w14:paraId="755CAB18" w14:textId="77777777" w:rsidR="00F630CE" w:rsidRPr="002A1350" w:rsidRDefault="00F630CE" w:rsidP="009906F9">
      <w:pPr>
        <w:pStyle w:val="Heading1"/>
        <w:jc w:val="center"/>
        <w:rPr>
          <w:rFonts w:eastAsia="Times New Roman"/>
          <w:kern w:val="0"/>
          <w14:ligatures w14:val="none"/>
        </w:rPr>
      </w:pPr>
      <w:bookmarkStart w:id="42" w:name="_Toc220027929"/>
      <w:r w:rsidRPr="002A1350">
        <w:rPr>
          <w:rFonts w:eastAsia="Times New Roman"/>
        </w:rPr>
        <w:lastRenderedPageBreak/>
        <w:t>CHAPTER FOUR</w:t>
      </w:r>
      <w:bookmarkEnd w:id="42"/>
    </w:p>
    <w:p w14:paraId="7F1CB6A5" w14:textId="1740DCEB" w:rsidR="00F630CE" w:rsidRDefault="00F630CE" w:rsidP="009906F9">
      <w:pPr>
        <w:pStyle w:val="Heading1"/>
        <w:spacing w:before="0"/>
        <w:rPr>
          <w:rFonts w:eastAsia="Times New Roman"/>
        </w:rPr>
      </w:pPr>
      <w:bookmarkStart w:id="43" w:name="_Toc220027930"/>
      <w:r w:rsidRPr="00F630CE">
        <w:rPr>
          <w:rFonts w:eastAsia="Times New Roman"/>
        </w:rPr>
        <w:t>​</w:t>
      </w:r>
      <w:r w:rsidRPr="002A1350">
        <w:rPr>
          <w:rFonts w:eastAsia="Times New Roman"/>
        </w:rPr>
        <w:t>PROJECT EXPENSES AND TIMELINE</w:t>
      </w:r>
      <w:bookmarkEnd w:id="43"/>
    </w:p>
    <w:p w14:paraId="62F47A1F" w14:textId="2894E23F" w:rsidR="002A1350" w:rsidRPr="002A1350" w:rsidRDefault="002A1350" w:rsidP="009906F9">
      <w:pPr>
        <w:pStyle w:val="Heading1"/>
        <w:spacing w:before="0"/>
      </w:pPr>
      <w:bookmarkStart w:id="44" w:name="_Toc220027931"/>
      <w:r w:rsidRPr="002A1350">
        <w:t>4.0 Introduction</w:t>
      </w:r>
      <w:bookmarkEnd w:id="44"/>
    </w:p>
    <w:p w14:paraId="2E67E622" w14:textId="26A10962" w:rsidR="002A1350" w:rsidRPr="002A1350" w:rsidRDefault="002A1350" w:rsidP="002A1350">
      <w:pPr>
        <w:spacing w:line="360" w:lineRule="auto"/>
        <w:rPr>
          <w:rFonts w:ascii="Times New Roman" w:hAnsi="Times New Roman" w:cs="Times New Roman"/>
        </w:rPr>
      </w:pPr>
      <w:r w:rsidRPr="002A1350">
        <w:rPr>
          <w:rFonts w:ascii="Times New Roman" w:hAnsi="Times New Roman" w:cs="Times New Roman"/>
        </w:rPr>
        <w:t>This chapter presents the project timeline and expenses for the development of the computer simulation system for acid-base titrations. It outlines the main activities, including literature review, software development, testing, deployment, and evaluation, along with their estimated durations.</w:t>
      </w:r>
    </w:p>
    <w:p w14:paraId="0B97CCC2" w14:textId="2DBAB6FE" w:rsidR="00F630CE" w:rsidRPr="002A1350" w:rsidRDefault="00F630CE" w:rsidP="009906F9">
      <w:pPr>
        <w:pStyle w:val="Heading1"/>
        <w:spacing w:before="0" w:after="0"/>
        <w:rPr>
          <w:rFonts w:eastAsia="Times New Roman"/>
        </w:rPr>
      </w:pPr>
      <w:bookmarkStart w:id="45" w:name="_Toc220027932"/>
      <w:r w:rsidRPr="002A1350">
        <w:rPr>
          <w:rFonts w:eastAsia="Times New Roman"/>
        </w:rPr>
        <w:t>​4.1 Project Timeline</w:t>
      </w:r>
      <w:bookmarkEnd w:id="45"/>
    </w:p>
    <w:p w14:paraId="5996E8D8" w14:textId="29FD6D58" w:rsidR="00F630CE" w:rsidRDefault="00F630CE" w:rsidP="00F630CE">
      <w:pPr>
        <w:pStyle w:val="NormalWeb"/>
        <w:spacing w:line="360" w:lineRule="auto"/>
        <w:jc w:val="both"/>
      </w:pPr>
      <w:r w:rsidRPr="00F630CE">
        <w:t xml:space="preserve">​The project is estimated to take a total of </w:t>
      </w:r>
      <w:r w:rsidRPr="00F630CE">
        <w:rPr>
          <w:b/>
          <w:bCs/>
        </w:rPr>
        <w:t>90 days</w:t>
      </w:r>
      <w:r w:rsidRPr="00F630CE">
        <w:t>. During this period, activities will focus on digitizing the chemistry laboratory experience. This includes gathering O-Level titration protocols, designing the virtual interface, coding the reaction logic, and validating the simulation accuracy against real-world chemical titration results.</w:t>
      </w:r>
    </w:p>
    <w:p w14:paraId="7A589159" w14:textId="32CCEF01" w:rsidR="00DA52FD" w:rsidRDefault="00DA52FD" w:rsidP="00F630CE">
      <w:pPr>
        <w:pStyle w:val="NormalWeb"/>
        <w:spacing w:line="360" w:lineRule="auto"/>
        <w:jc w:val="both"/>
      </w:pPr>
      <w:r w:rsidRPr="00F630CE">
        <w:rPr>
          <w:b/>
          <w:bCs/>
        </w:rPr>
        <w:t>GANTT CHART</w:t>
      </w:r>
    </w:p>
    <w:tbl>
      <w:tblPr>
        <w:tblStyle w:val="TableGrid"/>
        <w:tblW w:w="0" w:type="auto"/>
        <w:tblLook w:val="04A0" w:firstRow="1" w:lastRow="0" w:firstColumn="1" w:lastColumn="0" w:noHBand="0" w:noVBand="1"/>
      </w:tblPr>
      <w:tblGrid>
        <w:gridCol w:w="671"/>
        <w:gridCol w:w="3845"/>
        <w:gridCol w:w="1150"/>
        <w:gridCol w:w="992"/>
        <w:gridCol w:w="896"/>
        <w:gridCol w:w="1086"/>
        <w:gridCol w:w="710"/>
      </w:tblGrid>
      <w:tr w:rsidR="00DA52FD" w14:paraId="71FE7865" w14:textId="77777777" w:rsidTr="00DA52FD">
        <w:tc>
          <w:tcPr>
            <w:tcW w:w="671" w:type="dxa"/>
          </w:tcPr>
          <w:p w14:paraId="15045C51" w14:textId="22E76F68" w:rsidR="00F630CE" w:rsidRDefault="00DA52FD" w:rsidP="00F630CE">
            <w:pPr>
              <w:pStyle w:val="NormalWeb"/>
              <w:spacing w:line="360" w:lineRule="auto"/>
              <w:jc w:val="both"/>
            </w:pPr>
            <w:r w:rsidRPr="00F630CE">
              <w:rPr>
                <w:b/>
                <w:bCs/>
              </w:rPr>
              <w:t>ID</w:t>
            </w:r>
          </w:p>
        </w:tc>
        <w:tc>
          <w:tcPr>
            <w:tcW w:w="3845" w:type="dxa"/>
          </w:tcPr>
          <w:p w14:paraId="635648F8" w14:textId="6153EF71" w:rsidR="00F630CE" w:rsidRPr="00DA52FD" w:rsidRDefault="00DA52FD" w:rsidP="00F630CE">
            <w:pPr>
              <w:pStyle w:val="NormalWeb"/>
              <w:spacing w:line="360" w:lineRule="auto"/>
              <w:jc w:val="both"/>
              <w:rPr>
                <w:b/>
              </w:rPr>
            </w:pPr>
            <w:r w:rsidRPr="00DA52FD">
              <w:rPr>
                <w:b/>
              </w:rPr>
              <w:t>Task Name</w:t>
            </w:r>
          </w:p>
        </w:tc>
        <w:tc>
          <w:tcPr>
            <w:tcW w:w="1150" w:type="dxa"/>
          </w:tcPr>
          <w:p w14:paraId="003A3F1E" w14:textId="011926AD" w:rsidR="00DA52FD" w:rsidRPr="00DA52FD" w:rsidRDefault="00DA52FD" w:rsidP="00DA52FD">
            <w:pPr>
              <w:pStyle w:val="NormalWeb"/>
              <w:jc w:val="both"/>
              <w:rPr>
                <w:b/>
              </w:rPr>
            </w:pPr>
            <w:r w:rsidRPr="00DA52FD">
              <w:rPr>
                <w:b/>
              </w:rPr>
              <w:t>Duration</w:t>
            </w:r>
          </w:p>
        </w:tc>
        <w:tc>
          <w:tcPr>
            <w:tcW w:w="992" w:type="dxa"/>
          </w:tcPr>
          <w:p w14:paraId="55942063" w14:textId="3FD1021D" w:rsidR="00F630CE" w:rsidRPr="00DA52FD" w:rsidRDefault="00DA52FD" w:rsidP="00F630CE">
            <w:pPr>
              <w:pStyle w:val="NormalWeb"/>
              <w:spacing w:line="360" w:lineRule="auto"/>
              <w:jc w:val="both"/>
              <w:rPr>
                <w:b/>
              </w:rPr>
            </w:pPr>
            <w:r w:rsidRPr="00DA52FD">
              <w:rPr>
                <w:b/>
              </w:rPr>
              <w:t>March</w:t>
            </w:r>
          </w:p>
        </w:tc>
        <w:tc>
          <w:tcPr>
            <w:tcW w:w="896" w:type="dxa"/>
          </w:tcPr>
          <w:p w14:paraId="2EAB628A" w14:textId="6532B25B" w:rsidR="00F630CE" w:rsidRPr="00DA52FD" w:rsidRDefault="00DA52FD" w:rsidP="00F630CE">
            <w:pPr>
              <w:pStyle w:val="NormalWeb"/>
              <w:spacing w:line="360" w:lineRule="auto"/>
              <w:jc w:val="both"/>
              <w:rPr>
                <w:b/>
              </w:rPr>
            </w:pPr>
            <w:r w:rsidRPr="00DA52FD">
              <w:rPr>
                <w:b/>
              </w:rPr>
              <w:t>April</w:t>
            </w:r>
          </w:p>
        </w:tc>
        <w:tc>
          <w:tcPr>
            <w:tcW w:w="1086" w:type="dxa"/>
          </w:tcPr>
          <w:p w14:paraId="7FF0118F" w14:textId="154276A4" w:rsidR="00F630CE" w:rsidRPr="00DA52FD" w:rsidRDefault="00DA52FD" w:rsidP="00F630CE">
            <w:pPr>
              <w:pStyle w:val="NormalWeb"/>
              <w:spacing w:line="360" w:lineRule="auto"/>
              <w:jc w:val="both"/>
              <w:rPr>
                <w:b/>
              </w:rPr>
            </w:pPr>
            <w:r w:rsidRPr="00DA52FD">
              <w:rPr>
                <w:b/>
              </w:rPr>
              <w:t>May</w:t>
            </w:r>
          </w:p>
        </w:tc>
        <w:tc>
          <w:tcPr>
            <w:tcW w:w="710" w:type="dxa"/>
          </w:tcPr>
          <w:p w14:paraId="37DE9B74" w14:textId="042BBC5D" w:rsidR="00F630CE" w:rsidRPr="00DA52FD" w:rsidRDefault="00DA52FD" w:rsidP="00F630CE">
            <w:pPr>
              <w:pStyle w:val="NormalWeb"/>
              <w:spacing w:line="360" w:lineRule="auto"/>
              <w:jc w:val="both"/>
              <w:rPr>
                <w:b/>
              </w:rPr>
            </w:pPr>
            <w:r w:rsidRPr="00DA52FD">
              <w:rPr>
                <w:b/>
              </w:rPr>
              <w:t>June</w:t>
            </w:r>
          </w:p>
        </w:tc>
      </w:tr>
      <w:tr w:rsidR="00DA52FD" w14:paraId="76D1D6B9" w14:textId="77777777" w:rsidTr="00DA52FD">
        <w:tc>
          <w:tcPr>
            <w:tcW w:w="671" w:type="dxa"/>
          </w:tcPr>
          <w:p w14:paraId="4A5DB0EE" w14:textId="42B8BA32" w:rsidR="00F630CE" w:rsidRDefault="00DA52FD" w:rsidP="00F630CE">
            <w:pPr>
              <w:pStyle w:val="NormalWeb"/>
              <w:spacing w:line="360" w:lineRule="auto"/>
              <w:jc w:val="both"/>
            </w:pPr>
            <w:r>
              <w:t>1</w:t>
            </w:r>
          </w:p>
        </w:tc>
        <w:tc>
          <w:tcPr>
            <w:tcW w:w="3845" w:type="dxa"/>
          </w:tcPr>
          <w:p w14:paraId="07596638" w14:textId="3A941448" w:rsidR="00F630CE" w:rsidRDefault="00DA52FD" w:rsidP="00F630CE">
            <w:pPr>
              <w:pStyle w:val="NormalWeb"/>
              <w:spacing w:line="360" w:lineRule="auto"/>
              <w:jc w:val="both"/>
            </w:pPr>
            <w:r w:rsidRPr="00F630CE">
              <w:t>Requirement Gathering &amp; Analysis</w:t>
            </w:r>
          </w:p>
        </w:tc>
        <w:tc>
          <w:tcPr>
            <w:tcW w:w="1150" w:type="dxa"/>
          </w:tcPr>
          <w:p w14:paraId="0BB317F6" w14:textId="04826FF4" w:rsidR="00F630CE" w:rsidRDefault="00DA52FD" w:rsidP="00F630CE">
            <w:pPr>
              <w:pStyle w:val="NormalWeb"/>
              <w:spacing w:line="360" w:lineRule="auto"/>
              <w:jc w:val="both"/>
            </w:pPr>
            <w:r>
              <w:t>10 days</w:t>
            </w:r>
          </w:p>
        </w:tc>
        <w:tc>
          <w:tcPr>
            <w:tcW w:w="992" w:type="dxa"/>
          </w:tcPr>
          <w:p w14:paraId="70AAF2E2" w14:textId="56BC8BB1" w:rsidR="00F630CE" w:rsidRDefault="00DA52FD" w:rsidP="00F630CE">
            <w:pPr>
              <w:pStyle w:val="NormalWeb"/>
              <w:spacing w:line="360" w:lineRule="auto"/>
              <w:jc w:val="both"/>
            </w:pPr>
            <w:r w:rsidRPr="00F630CE">
              <w:t>■■■</w:t>
            </w:r>
          </w:p>
        </w:tc>
        <w:tc>
          <w:tcPr>
            <w:tcW w:w="896" w:type="dxa"/>
          </w:tcPr>
          <w:p w14:paraId="6934C2FB" w14:textId="77777777" w:rsidR="00F630CE" w:rsidRDefault="00F630CE" w:rsidP="00F630CE">
            <w:pPr>
              <w:pStyle w:val="NormalWeb"/>
              <w:spacing w:line="360" w:lineRule="auto"/>
              <w:jc w:val="both"/>
            </w:pPr>
          </w:p>
        </w:tc>
        <w:tc>
          <w:tcPr>
            <w:tcW w:w="1086" w:type="dxa"/>
          </w:tcPr>
          <w:p w14:paraId="28291331" w14:textId="77777777" w:rsidR="00F630CE" w:rsidRDefault="00F630CE" w:rsidP="00F630CE">
            <w:pPr>
              <w:pStyle w:val="NormalWeb"/>
              <w:spacing w:line="360" w:lineRule="auto"/>
              <w:jc w:val="both"/>
            </w:pPr>
          </w:p>
        </w:tc>
        <w:tc>
          <w:tcPr>
            <w:tcW w:w="710" w:type="dxa"/>
          </w:tcPr>
          <w:p w14:paraId="4AD209E1" w14:textId="77777777" w:rsidR="00F630CE" w:rsidRDefault="00F630CE" w:rsidP="00F630CE">
            <w:pPr>
              <w:pStyle w:val="NormalWeb"/>
              <w:spacing w:line="360" w:lineRule="auto"/>
              <w:jc w:val="both"/>
            </w:pPr>
          </w:p>
        </w:tc>
      </w:tr>
      <w:tr w:rsidR="00DA52FD" w14:paraId="33A3A601" w14:textId="77777777" w:rsidTr="00DA52FD">
        <w:tc>
          <w:tcPr>
            <w:tcW w:w="671" w:type="dxa"/>
          </w:tcPr>
          <w:p w14:paraId="6B277D2D" w14:textId="43CBE848" w:rsidR="00F630CE" w:rsidRDefault="00DA52FD" w:rsidP="00F630CE">
            <w:pPr>
              <w:pStyle w:val="NormalWeb"/>
              <w:spacing w:line="360" w:lineRule="auto"/>
              <w:jc w:val="both"/>
            </w:pPr>
            <w:r>
              <w:t>2</w:t>
            </w:r>
          </w:p>
        </w:tc>
        <w:tc>
          <w:tcPr>
            <w:tcW w:w="3845" w:type="dxa"/>
          </w:tcPr>
          <w:p w14:paraId="64FA1EDB" w14:textId="4ED9F36F" w:rsidR="00F630CE" w:rsidRDefault="00DA52FD" w:rsidP="00F630CE">
            <w:pPr>
              <w:pStyle w:val="NormalWeb"/>
              <w:spacing w:line="360" w:lineRule="auto"/>
              <w:jc w:val="both"/>
            </w:pPr>
            <w:r w:rsidRPr="00F630CE">
              <w:t>UI/UX Design (Virtual Lab Interface</w:t>
            </w:r>
            <w:r>
              <w:t>)</w:t>
            </w:r>
          </w:p>
        </w:tc>
        <w:tc>
          <w:tcPr>
            <w:tcW w:w="1150" w:type="dxa"/>
          </w:tcPr>
          <w:p w14:paraId="6A7EACF8" w14:textId="4DC8674D" w:rsidR="00F630CE" w:rsidRDefault="00DA52FD" w:rsidP="00F630CE">
            <w:pPr>
              <w:pStyle w:val="NormalWeb"/>
              <w:spacing w:line="360" w:lineRule="auto"/>
              <w:jc w:val="both"/>
            </w:pPr>
            <w:r>
              <w:t>15 days</w:t>
            </w:r>
          </w:p>
        </w:tc>
        <w:tc>
          <w:tcPr>
            <w:tcW w:w="992" w:type="dxa"/>
          </w:tcPr>
          <w:p w14:paraId="18BE9823" w14:textId="77777777" w:rsidR="00F630CE" w:rsidRDefault="00F630CE" w:rsidP="00F630CE">
            <w:pPr>
              <w:pStyle w:val="NormalWeb"/>
              <w:spacing w:line="360" w:lineRule="auto"/>
              <w:jc w:val="both"/>
            </w:pPr>
          </w:p>
        </w:tc>
        <w:tc>
          <w:tcPr>
            <w:tcW w:w="896" w:type="dxa"/>
          </w:tcPr>
          <w:p w14:paraId="62DF3BB9" w14:textId="4D25782A" w:rsidR="00F630CE" w:rsidRDefault="00DA52FD" w:rsidP="00F630CE">
            <w:pPr>
              <w:pStyle w:val="NormalWeb"/>
              <w:spacing w:line="360" w:lineRule="auto"/>
              <w:jc w:val="both"/>
            </w:pPr>
            <w:r w:rsidRPr="00F630CE">
              <w:t>■■■■</w:t>
            </w:r>
          </w:p>
        </w:tc>
        <w:tc>
          <w:tcPr>
            <w:tcW w:w="1086" w:type="dxa"/>
          </w:tcPr>
          <w:p w14:paraId="29030D36" w14:textId="77777777" w:rsidR="00F630CE" w:rsidRDefault="00F630CE" w:rsidP="00F630CE">
            <w:pPr>
              <w:pStyle w:val="NormalWeb"/>
              <w:spacing w:line="360" w:lineRule="auto"/>
              <w:jc w:val="both"/>
            </w:pPr>
          </w:p>
        </w:tc>
        <w:tc>
          <w:tcPr>
            <w:tcW w:w="710" w:type="dxa"/>
          </w:tcPr>
          <w:p w14:paraId="751EA4C2" w14:textId="77777777" w:rsidR="00F630CE" w:rsidRDefault="00F630CE" w:rsidP="00F630CE">
            <w:pPr>
              <w:pStyle w:val="NormalWeb"/>
              <w:spacing w:line="360" w:lineRule="auto"/>
              <w:jc w:val="both"/>
            </w:pPr>
          </w:p>
        </w:tc>
      </w:tr>
      <w:tr w:rsidR="00DA52FD" w14:paraId="3BF2AD85" w14:textId="77777777" w:rsidTr="00DA52FD">
        <w:tc>
          <w:tcPr>
            <w:tcW w:w="671" w:type="dxa"/>
          </w:tcPr>
          <w:p w14:paraId="28245433" w14:textId="009ADD04" w:rsidR="00F630CE" w:rsidRDefault="00DA52FD" w:rsidP="00F630CE">
            <w:pPr>
              <w:pStyle w:val="NormalWeb"/>
              <w:spacing w:line="360" w:lineRule="auto"/>
              <w:jc w:val="both"/>
            </w:pPr>
            <w:r>
              <w:t>3</w:t>
            </w:r>
          </w:p>
        </w:tc>
        <w:tc>
          <w:tcPr>
            <w:tcW w:w="3845" w:type="dxa"/>
          </w:tcPr>
          <w:p w14:paraId="14BEE838" w14:textId="18AE1559" w:rsidR="00F630CE" w:rsidRDefault="00DA52FD" w:rsidP="00F630CE">
            <w:pPr>
              <w:pStyle w:val="NormalWeb"/>
              <w:spacing w:line="360" w:lineRule="auto"/>
              <w:jc w:val="both"/>
            </w:pPr>
            <w:r w:rsidRPr="00F630CE">
              <w:t>Simulation Development &amp; Coding</w:t>
            </w:r>
          </w:p>
        </w:tc>
        <w:tc>
          <w:tcPr>
            <w:tcW w:w="1150" w:type="dxa"/>
          </w:tcPr>
          <w:p w14:paraId="7ADF6EF4" w14:textId="31C5200B" w:rsidR="00F630CE" w:rsidRDefault="00DA52FD" w:rsidP="00F630CE">
            <w:pPr>
              <w:pStyle w:val="NormalWeb"/>
              <w:spacing w:line="360" w:lineRule="auto"/>
              <w:jc w:val="both"/>
            </w:pPr>
            <w:r>
              <w:t>30 days</w:t>
            </w:r>
          </w:p>
        </w:tc>
        <w:tc>
          <w:tcPr>
            <w:tcW w:w="992" w:type="dxa"/>
          </w:tcPr>
          <w:p w14:paraId="68B072D6" w14:textId="77777777" w:rsidR="00F630CE" w:rsidRDefault="00F630CE" w:rsidP="00F630CE">
            <w:pPr>
              <w:pStyle w:val="NormalWeb"/>
              <w:spacing w:line="360" w:lineRule="auto"/>
              <w:jc w:val="both"/>
            </w:pPr>
          </w:p>
        </w:tc>
        <w:tc>
          <w:tcPr>
            <w:tcW w:w="896" w:type="dxa"/>
          </w:tcPr>
          <w:p w14:paraId="543260AB" w14:textId="77777777" w:rsidR="00F630CE" w:rsidRDefault="00F630CE" w:rsidP="00F630CE">
            <w:pPr>
              <w:pStyle w:val="NormalWeb"/>
              <w:spacing w:line="360" w:lineRule="auto"/>
              <w:jc w:val="both"/>
            </w:pPr>
          </w:p>
        </w:tc>
        <w:tc>
          <w:tcPr>
            <w:tcW w:w="1086" w:type="dxa"/>
          </w:tcPr>
          <w:p w14:paraId="2BB373A9" w14:textId="20868188" w:rsidR="00F630CE" w:rsidRDefault="00DA52FD" w:rsidP="00F630CE">
            <w:pPr>
              <w:pStyle w:val="NormalWeb"/>
              <w:spacing w:line="360" w:lineRule="auto"/>
              <w:jc w:val="both"/>
            </w:pPr>
            <w:r w:rsidRPr="00F630CE">
              <w:t>■■■■■■</w:t>
            </w:r>
          </w:p>
        </w:tc>
        <w:tc>
          <w:tcPr>
            <w:tcW w:w="710" w:type="dxa"/>
          </w:tcPr>
          <w:p w14:paraId="1E68F7AF" w14:textId="77777777" w:rsidR="00F630CE" w:rsidRDefault="00F630CE" w:rsidP="00F630CE">
            <w:pPr>
              <w:pStyle w:val="NormalWeb"/>
              <w:spacing w:line="360" w:lineRule="auto"/>
              <w:jc w:val="both"/>
            </w:pPr>
          </w:p>
        </w:tc>
      </w:tr>
      <w:tr w:rsidR="00DA52FD" w14:paraId="5173F3EA" w14:textId="77777777" w:rsidTr="00DA52FD">
        <w:tc>
          <w:tcPr>
            <w:tcW w:w="671" w:type="dxa"/>
          </w:tcPr>
          <w:p w14:paraId="67F7A2F4" w14:textId="501D812C" w:rsidR="00F630CE" w:rsidRDefault="00DA52FD" w:rsidP="00F630CE">
            <w:pPr>
              <w:pStyle w:val="NormalWeb"/>
              <w:spacing w:line="360" w:lineRule="auto"/>
              <w:jc w:val="both"/>
            </w:pPr>
            <w:r>
              <w:t>4</w:t>
            </w:r>
          </w:p>
        </w:tc>
        <w:tc>
          <w:tcPr>
            <w:tcW w:w="3845" w:type="dxa"/>
          </w:tcPr>
          <w:p w14:paraId="22334A1A" w14:textId="7D08CDC2" w:rsidR="00F630CE" w:rsidRDefault="00DA52FD" w:rsidP="00F630CE">
            <w:pPr>
              <w:pStyle w:val="NormalWeb"/>
              <w:spacing w:line="360" w:lineRule="auto"/>
              <w:jc w:val="both"/>
            </w:pPr>
            <w:r w:rsidRPr="00F630CE">
              <w:t>System Testing &amp; Validation</w:t>
            </w:r>
          </w:p>
        </w:tc>
        <w:tc>
          <w:tcPr>
            <w:tcW w:w="1150" w:type="dxa"/>
          </w:tcPr>
          <w:p w14:paraId="24AE8AA8" w14:textId="0131E34F" w:rsidR="00F630CE" w:rsidRDefault="00DA52FD" w:rsidP="00F630CE">
            <w:pPr>
              <w:pStyle w:val="NormalWeb"/>
              <w:spacing w:line="360" w:lineRule="auto"/>
              <w:jc w:val="both"/>
            </w:pPr>
            <w:r>
              <w:t>15 days</w:t>
            </w:r>
          </w:p>
        </w:tc>
        <w:tc>
          <w:tcPr>
            <w:tcW w:w="992" w:type="dxa"/>
          </w:tcPr>
          <w:p w14:paraId="570A263F" w14:textId="77777777" w:rsidR="00F630CE" w:rsidRDefault="00F630CE" w:rsidP="00F630CE">
            <w:pPr>
              <w:pStyle w:val="NormalWeb"/>
              <w:spacing w:line="360" w:lineRule="auto"/>
              <w:jc w:val="both"/>
            </w:pPr>
          </w:p>
        </w:tc>
        <w:tc>
          <w:tcPr>
            <w:tcW w:w="896" w:type="dxa"/>
          </w:tcPr>
          <w:p w14:paraId="3B6A2936" w14:textId="77777777" w:rsidR="00F630CE" w:rsidRDefault="00F630CE" w:rsidP="00F630CE">
            <w:pPr>
              <w:pStyle w:val="NormalWeb"/>
              <w:spacing w:line="360" w:lineRule="auto"/>
              <w:jc w:val="both"/>
            </w:pPr>
          </w:p>
        </w:tc>
        <w:tc>
          <w:tcPr>
            <w:tcW w:w="1086" w:type="dxa"/>
          </w:tcPr>
          <w:p w14:paraId="72BBCCCA" w14:textId="77777777" w:rsidR="00F630CE" w:rsidRDefault="00F630CE" w:rsidP="00F630CE">
            <w:pPr>
              <w:pStyle w:val="NormalWeb"/>
              <w:spacing w:line="360" w:lineRule="auto"/>
              <w:jc w:val="both"/>
            </w:pPr>
          </w:p>
        </w:tc>
        <w:tc>
          <w:tcPr>
            <w:tcW w:w="710" w:type="dxa"/>
          </w:tcPr>
          <w:p w14:paraId="29AC48DC" w14:textId="29F8E76E" w:rsidR="00F630CE" w:rsidRDefault="00DA52FD" w:rsidP="00F630CE">
            <w:pPr>
              <w:pStyle w:val="NormalWeb"/>
              <w:spacing w:line="360" w:lineRule="auto"/>
              <w:jc w:val="both"/>
            </w:pPr>
            <w:r w:rsidRPr="00F630CE">
              <w:t>■■■</w:t>
            </w:r>
          </w:p>
        </w:tc>
      </w:tr>
      <w:tr w:rsidR="00DA52FD" w14:paraId="15760A92" w14:textId="77777777" w:rsidTr="00DA52FD">
        <w:tc>
          <w:tcPr>
            <w:tcW w:w="671" w:type="dxa"/>
          </w:tcPr>
          <w:p w14:paraId="68614999" w14:textId="16F160F6" w:rsidR="00F630CE" w:rsidRDefault="00DA52FD" w:rsidP="00F630CE">
            <w:pPr>
              <w:pStyle w:val="NormalWeb"/>
              <w:spacing w:line="360" w:lineRule="auto"/>
              <w:jc w:val="both"/>
            </w:pPr>
            <w:r>
              <w:t>5</w:t>
            </w:r>
          </w:p>
        </w:tc>
        <w:tc>
          <w:tcPr>
            <w:tcW w:w="3845" w:type="dxa"/>
          </w:tcPr>
          <w:p w14:paraId="77515A81" w14:textId="5C3CC7E5" w:rsidR="00F630CE" w:rsidRDefault="00DA52FD" w:rsidP="00F630CE">
            <w:pPr>
              <w:pStyle w:val="NormalWeb"/>
              <w:spacing w:line="360" w:lineRule="auto"/>
              <w:jc w:val="both"/>
            </w:pPr>
            <w:r w:rsidRPr="00F630CE">
              <w:t>Deployment &amp; User Training</w:t>
            </w:r>
          </w:p>
        </w:tc>
        <w:tc>
          <w:tcPr>
            <w:tcW w:w="1150" w:type="dxa"/>
          </w:tcPr>
          <w:p w14:paraId="070A0499" w14:textId="5DB9658A" w:rsidR="00F630CE" w:rsidRDefault="00DA52FD" w:rsidP="00F630CE">
            <w:pPr>
              <w:pStyle w:val="NormalWeb"/>
              <w:spacing w:line="360" w:lineRule="auto"/>
              <w:jc w:val="both"/>
            </w:pPr>
            <w:r>
              <w:t>10 days</w:t>
            </w:r>
          </w:p>
        </w:tc>
        <w:tc>
          <w:tcPr>
            <w:tcW w:w="992" w:type="dxa"/>
          </w:tcPr>
          <w:p w14:paraId="265F0D44" w14:textId="77777777" w:rsidR="00F630CE" w:rsidRDefault="00F630CE" w:rsidP="00F630CE">
            <w:pPr>
              <w:pStyle w:val="NormalWeb"/>
              <w:spacing w:line="360" w:lineRule="auto"/>
              <w:jc w:val="both"/>
            </w:pPr>
          </w:p>
        </w:tc>
        <w:tc>
          <w:tcPr>
            <w:tcW w:w="896" w:type="dxa"/>
          </w:tcPr>
          <w:p w14:paraId="278CBF93" w14:textId="77777777" w:rsidR="00F630CE" w:rsidRDefault="00F630CE" w:rsidP="00F630CE">
            <w:pPr>
              <w:pStyle w:val="NormalWeb"/>
              <w:spacing w:line="360" w:lineRule="auto"/>
              <w:jc w:val="both"/>
            </w:pPr>
          </w:p>
        </w:tc>
        <w:tc>
          <w:tcPr>
            <w:tcW w:w="1086" w:type="dxa"/>
          </w:tcPr>
          <w:p w14:paraId="5D9E2405" w14:textId="77777777" w:rsidR="00F630CE" w:rsidRDefault="00F630CE" w:rsidP="00F630CE">
            <w:pPr>
              <w:pStyle w:val="NormalWeb"/>
              <w:spacing w:line="360" w:lineRule="auto"/>
              <w:jc w:val="both"/>
            </w:pPr>
          </w:p>
        </w:tc>
        <w:tc>
          <w:tcPr>
            <w:tcW w:w="710" w:type="dxa"/>
          </w:tcPr>
          <w:p w14:paraId="16D8C7CF" w14:textId="77777777" w:rsidR="00F630CE" w:rsidRDefault="00F630CE" w:rsidP="00F630CE">
            <w:pPr>
              <w:pStyle w:val="NormalWeb"/>
              <w:spacing w:line="360" w:lineRule="auto"/>
              <w:jc w:val="both"/>
            </w:pPr>
          </w:p>
        </w:tc>
      </w:tr>
      <w:tr w:rsidR="00DA52FD" w14:paraId="444AE488" w14:textId="77777777" w:rsidTr="00DA52FD">
        <w:tc>
          <w:tcPr>
            <w:tcW w:w="671" w:type="dxa"/>
          </w:tcPr>
          <w:p w14:paraId="6C80499E" w14:textId="4521727E" w:rsidR="00F630CE" w:rsidRDefault="00DA52FD" w:rsidP="00F630CE">
            <w:pPr>
              <w:pStyle w:val="NormalWeb"/>
              <w:spacing w:line="360" w:lineRule="auto"/>
              <w:jc w:val="both"/>
            </w:pPr>
            <w:r>
              <w:t>6</w:t>
            </w:r>
          </w:p>
        </w:tc>
        <w:tc>
          <w:tcPr>
            <w:tcW w:w="3845" w:type="dxa"/>
          </w:tcPr>
          <w:p w14:paraId="109536A6" w14:textId="26E89C80" w:rsidR="00F630CE" w:rsidRDefault="00DA52FD" w:rsidP="00F630CE">
            <w:pPr>
              <w:pStyle w:val="NormalWeb"/>
              <w:spacing w:line="360" w:lineRule="auto"/>
              <w:jc w:val="both"/>
            </w:pPr>
            <w:r w:rsidRPr="00F630CE">
              <w:t>Monitoring &amp; Final Evaluation</w:t>
            </w:r>
          </w:p>
        </w:tc>
        <w:tc>
          <w:tcPr>
            <w:tcW w:w="1150" w:type="dxa"/>
          </w:tcPr>
          <w:p w14:paraId="475E48B5" w14:textId="5131CD9E" w:rsidR="00F630CE" w:rsidRDefault="00DA52FD" w:rsidP="00F630CE">
            <w:pPr>
              <w:pStyle w:val="NormalWeb"/>
              <w:spacing w:line="360" w:lineRule="auto"/>
              <w:jc w:val="both"/>
            </w:pPr>
            <w:r>
              <w:t>10 days</w:t>
            </w:r>
          </w:p>
        </w:tc>
        <w:tc>
          <w:tcPr>
            <w:tcW w:w="992" w:type="dxa"/>
          </w:tcPr>
          <w:p w14:paraId="07182FC2" w14:textId="77777777" w:rsidR="00F630CE" w:rsidRDefault="00F630CE" w:rsidP="00F630CE">
            <w:pPr>
              <w:pStyle w:val="NormalWeb"/>
              <w:spacing w:line="360" w:lineRule="auto"/>
              <w:jc w:val="both"/>
            </w:pPr>
          </w:p>
        </w:tc>
        <w:tc>
          <w:tcPr>
            <w:tcW w:w="896" w:type="dxa"/>
          </w:tcPr>
          <w:p w14:paraId="45ECDD73" w14:textId="77777777" w:rsidR="00F630CE" w:rsidRDefault="00F630CE" w:rsidP="00F630CE">
            <w:pPr>
              <w:pStyle w:val="NormalWeb"/>
              <w:spacing w:line="360" w:lineRule="auto"/>
              <w:jc w:val="both"/>
            </w:pPr>
          </w:p>
        </w:tc>
        <w:tc>
          <w:tcPr>
            <w:tcW w:w="1086" w:type="dxa"/>
          </w:tcPr>
          <w:p w14:paraId="2AF8528E" w14:textId="77777777" w:rsidR="00F630CE" w:rsidRDefault="00F630CE" w:rsidP="00F630CE">
            <w:pPr>
              <w:pStyle w:val="NormalWeb"/>
              <w:spacing w:line="360" w:lineRule="auto"/>
              <w:jc w:val="both"/>
            </w:pPr>
          </w:p>
        </w:tc>
        <w:tc>
          <w:tcPr>
            <w:tcW w:w="710" w:type="dxa"/>
          </w:tcPr>
          <w:p w14:paraId="1383D9E5" w14:textId="77777777" w:rsidR="00F630CE" w:rsidRDefault="00F630CE" w:rsidP="00F630CE">
            <w:pPr>
              <w:pStyle w:val="NormalWeb"/>
              <w:spacing w:line="360" w:lineRule="auto"/>
              <w:jc w:val="both"/>
            </w:pPr>
          </w:p>
        </w:tc>
      </w:tr>
    </w:tbl>
    <w:p w14:paraId="1274728B" w14:textId="77777777" w:rsidR="00F630CE" w:rsidRPr="00F630CE" w:rsidRDefault="00F630CE" w:rsidP="00F630CE">
      <w:pPr>
        <w:pStyle w:val="NormalWeb"/>
        <w:spacing w:line="360" w:lineRule="auto"/>
        <w:jc w:val="both"/>
      </w:pPr>
    </w:p>
    <w:p w14:paraId="0D6F936B" w14:textId="77777777" w:rsidR="00F630CE" w:rsidRPr="00F630CE" w:rsidRDefault="00F630CE" w:rsidP="00F630CE">
      <w:pPr>
        <w:pStyle w:val="NormalWeb"/>
        <w:spacing w:line="360" w:lineRule="auto"/>
        <w:jc w:val="both"/>
        <w:rPr>
          <w:b/>
          <w:bCs/>
        </w:rPr>
      </w:pPr>
      <w:r w:rsidRPr="00F630CE">
        <w:t>​</w:t>
      </w:r>
    </w:p>
    <w:p w14:paraId="08520187" w14:textId="24487E4A" w:rsidR="00F630CE" w:rsidRDefault="00F630CE" w:rsidP="00F630CE">
      <w:pPr>
        <w:pStyle w:val="NormalWeb"/>
        <w:spacing w:line="360" w:lineRule="auto"/>
        <w:jc w:val="both"/>
        <w:rPr>
          <w:b/>
          <w:bCs/>
        </w:rPr>
      </w:pPr>
      <w:r w:rsidRPr="00F630CE">
        <w:rPr>
          <w:b/>
          <w:bCs/>
        </w:rPr>
        <w:t xml:space="preserve"> </w:t>
      </w:r>
    </w:p>
    <w:p w14:paraId="74E50FB4" w14:textId="0AF1B891" w:rsidR="002A1350" w:rsidRPr="00F630CE" w:rsidRDefault="002A1350" w:rsidP="00F630CE">
      <w:pPr>
        <w:pStyle w:val="NormalWeb"/>
        <w:spacing w:line="360" w:lineRule="auto"/>
        <w:jc w:val="both"/>
        <w:rPr>
          <w:b/>
          <w:bCs/>
        </w:rPr>
      </w:pPr>
    </w:p>
    <w:p w14:paraId="4B2D4F50" w14:textId="7D654B22" w:rsidR="002A1350" w:rsidRPr="00433CE3" w:rsidRDefault="002A1350" w:rsidP="00433CE3">
      <w:pPr>
        <w:pStyle w:val="Heading1"/>
      </w:pPr>
      <w:bookmarkStart w:id="46" w:name="_Toc220027933"/>
      <w:r w:rsidRPr="00433CE3">
        <w:lastRenderedPageBreak/>
        <w:t>4.2 Project Expenses</w:t>
      </w:r>
      <w:bookmarkEnd w:id="46"/>
    </w:p>
    <w:p w14:paraId="2C799441" w14:textId="18783AF6" w:rsidR="00F630CE" w:rsidRDefault="00F630CE" w:rsidP="00F630CE">
      <w:pPr>
        <w:pStyle w:val="NormalWeb"/>
        <w:spacing w:line="360" w:lineRule="auto"/>
        <w:jc w:val="both"/>
      </w:pPr>
      <w:r w:rsidRPr="00F630CE">
        <w:t xml:space="preserve">​The estimated expenses for the development and implementation of the </w:t>
      </w:r>
      <w:r w:rsidRPr="00F630CE">
        <w:rPr>
          <w:b/>
          <w:bCs/>
        </w:rPr>
        <w:t>Computer Simulation based on Acid-Base Titration Experiments for Ordinary Level Chemistry</w:t>
      </w:r>
      <w:r w:rsidRPr="00F630CE">
        <w:t xml:space="preserve"> are categorized as follows:</w:t>
      </w:r>
    </w:p>
    <w:tbl>
      <w:tblPr>
        <w:tblStyle w:val="TableGrid"/>
        <w:tblW w:w="9493" w:type="dxa"/>
        <w:tblLook w:val="04A0" w:firstRow="1" w:lastRow="0" w:firstColumn="1" w:lastColumn="0" w:noHBand="0" w:noVBand="1"/>
      </w:tblPr>
      <w:tblGrid>
        <w:gridCol w:w="2972"/>
        <w:gridCol w:w="4820"/>
        <w:gridCol w:w="1701"/>
      </w:tblGrid>
      <w:tr w:rsidR="002A1350" w14:paraId="56F2889F" w14:textId="77777777" w:rsidTr="002A1350">
        <w:tc>
          <w:tcPr>
            <w:tcW w:w="2972" w:type="dxa"/>
            <w:vAlign w:val="center"/>
          </w:tcPr>
          <w:p w14:paraId="4C8C746E" w14:textId="33CCF482" w:rsidR="002A1350" w:rsidRDefault="002A1350" w:rsidP="002A1350">
            <w:pPr>
              <w:pStyle w:val="NormalWeb"/>
              <w:spacing w:line="360" w:lineRule="auto"/>
              <w:jc w:val="both"/>
            </w:pPr>
            <w:r w:rsidRPr="00F630CE">
              <w:rPr>
                <w:b/>
                <w:bCs/>
              </w:rPr>
              <w:t>Item</w:t>
            </w:r>
          </w:p>
        </w:tc>
        <w:tc>
          <w:tcPr>
            <w:tcW w:w="4820" w:type="dxa"/>
            <w:vAlign w:val="center"/>
          </w:tcPr>
          <w:p w14:paraId="435B6F76" w14:textId="58CCE3B6" w:rsidR="002A1350" w:rsidRDefault="002A1350" w:rsidP="002A1350">
            <w:pPr>
              <w:pStyle w:val="NormalWeb"/>
              <w:spacing w:line="360" w:lineRule="auto"/>
              <w:jc w:val="both"/>
            </w:pPr>
            <w:r w:rsidRPr="00F630CE">
              <w:rPr>
                <w:b/>
                <w:bCs/>
              </w:rPr>
              <w:t>Description</w:t>
            </w:r>
          </w:p>
        </w:tc>
        <w:tc>
          <w:tcPr>
            <w:tcW w:w="1701" w:type="dxa"/>
            <w:vAlign w:val="center"/>
          </w:tcPr>
          <w:p w14:paraId="25CFD0FE" w14:textId="474897B5" w:rsidR="002A1350" w:rsidRDefault="002A1350" w:rsidP="002A1350">
            <w:pPr>
              <w:pStyle w:val="NormalWeb"/>
              <w:spacing w:line="360" w:lineRule="auto"/>
              <w:jc w:val="both"/>
            </w:pPr>
            <w:r w:rsidRPr="00F630CE">
              <w:rPr>
                <w:b/>
                <w:bCs/>
              </w:rPr>
              <w:t>Cost (TSH)</w:t>
            </w:r>
          </w:p>
        </w:tc>
      </w:tr>
      <w:tr w:rsidR="002A1350" w14:paraId="02887641" w14:textId="77777777" w:rsidTr="002A1350">
        <w:tc>
          <w:tcPr>
            <w:tcW w:w="2972" w:type="dxa"/>
            <w:vAlign w:val="center"/>
          </w:tcPr>
          <w:p w14:paraId="31702124" w14:textId="7C80A259" w:rsidR="002A1350" w:rsidRDefault="002A1350" w:rsidP="002A1350">
            <w:pPr>
              <w:pStyle w:val="NormalWeb"/>
              <w:spacing w:line="360" w:lineRule="auto"/>
              <w:jc w:val="both"/>
            </w:pPr>
            <w:r w:rsidRPr="00F630CE">
              <w:t>Software Development Tools</w:t>
            </w:r>
          </w:p>
        </w:tc>
        <w:tc>
          <w:tcPr>
            <w:tcW w:w="4820" w:type="dxa"/>
            <w:vAlign w:val="center"/>
          </w:tcPr>
          <w:p w14:paraId="35B432B4" w14:textId="6DE12F55" w:rsidR="002A1350" w:rsidRDefault="002A1350" w:rsidP="002A1350">
            <w:pPr>
              <w:pStyle w:val="NormalWeb"/>
              <w:spacing w:line="360" w:lineRule="auto"/>
              <w:jc w:val="both"/>
            </w:pPr>
            <w:r w:rsidRPr="00F630CE">
              <w:t>Programming IDEs and Graphical Licenses</w:t>
            </w:r>
          </w:p>
        </w:tc>
        <w:tc>
          <w:tcPr>
            <w:tcW w:w="1701" w:type="dxa"/>
            <w:vAlign w:val="center"/>
          </w:tcPr>
          <w:p w14:paraId="5D09E7F3" w14:textId="72E1CB95" w:rsidR="002A1350" w:rsidRDefault="002A1350" w:rsidP="002A1350">
            <w:pPr>
              <w:pStyle w:val="NormalWeb"/>
              <w:spacing w:line="360" w:lineRule="auto"/>
              <w:jc w:val="both"/>
            </w:pPr>
            <w:r w:rsidRPr="00F630CE">
              <w:t>60,000</w:t>
            </w:r>
          </w:p>
        </w:tc>
      </w:tr>
      <w:tr w:rsidR="002A1350" w14:paraId="1A744E85" w14:textId="77777777" w:rsidTr="002A1350">
        <w:tc>
          <w:tcPr>
            <w:tcW w:w="2972" w:type="dxa"/>
            <w:vAlign w:val="center"/>
          </w:tcPr>
          <w:p w14:paraId="482D4C2B" w14:textId="5B4C0F22" w:rsidR="002A1350" w:rsidRDefault="002A1350" w:rsidP="002A1350">
            <w:pPr>
              <w:pStyle w:val="NormalWeb"/>
              <w:spacing w:line="360" w:lineRule="auto"/>
              <w:jc w:val="both"/>
            </w:pPr>
            <w:r w:rsidRPr="00F630CE">
              <w:t>Asset Design</w:t>
            </w:r>
          </w:p>
        </w:tc>
        <w:tc>
          <w:tcPr>
            <w:tcW w:w="4820" w:type="dxa"/>
            <w:vAlign w:val="center"/>
          </w:tcPr>
          <w:p w14:paraId="0CCFDC14" w14:textId="03B2F1B8" w:rsidR="002A1350" w:rsidRDefault="002A1350" w:rsidP="002A1350">
            <w:pPr>
              <w:pStyle w:val="NormalWeb"/>
              <w:spacing w:line="360" w:lineRule="auto"/>
              <w:jc w:val="both"/>
            </w:pPr>
            <w:r w:rsidRPr="00F630CE">
              <w:t>3D models of Burettes, Pipettes, and Flasks</w:t>
            </w:r>
          </w:p>
        </w:tc>
        <w:tc>
          <w:tcPr>
            <w:tcW w:w="1701" w:type="dxa"/>
            <w:vAlign w:val="center"/>
          </w:tcPr>
          <w:p w14:paraId="1D3A9634" w14:textId="24DC319C" w:rsidR="002A1350" w:rsidRDefault="002A1350" w:rsidP="002A1350">
            <w:pPr>
              <w:pStyle w:val="NormalWeb"/>
              <w:spacing w:line="360" w:lineRule="auto"/>
              <w:jc w:val="both"/>
            </w:pPr>
            <w:r w:rsidRPr="00F630CE">
              <w:t>50,000</w:t>
            </w:r>
          </w:p>
        </w:tc>
      </w:tr>
      <w:tr w:rsidR="002A1350" w14:paraId="19EE7EE9" w14:textId="77777777" w:rsidTr="002A1350">
        <w:tc>
          <w:tcPr>
            <w:tcW w:w="2972" w:type="dxa"/>
            <w:vAlign w:val="center"/>
          </w:tcPr>
          <w:p w14:paraId="7AF50E44" w14:textId="2E67E2CC" w:rsidR="002A1350" w:rsidRDefault="002A1350" w:rsidP="002A1350">
            <w:pPr>
              <w:pStyle w:val="NormalWeb"/>
              <w:spacing w:line="360" w:lineRule="auto"/>
              <w:jc w:val="both"/>
            </w:pPr>
            <w:r w:rsidRPr="00F630CE">
              <w:t>Subject Matter Expert (SME)</w:t>
            </w:r>
          </w:p>
        </w:tc>
        <w:tc>
          <w:tcPr>
            <w:tcW w:w="4820" w:type="dxa"/>
            <w:vAlign w:val="center"/>
          </w:tcPr>
          <w:p w14:paraId="2631519F" w14:textId="62747DA1" w:rsidR="002A1350" w:rsidRDefault="002A1350" w:rsidP="002A1350">
            <w:pPr>
              <w:pStyle w:val="NormalWeb"/>
              <w:spacing w:line="360" w:lineRule="auto"/>
              <w:jc w:val="both"/>
            </w:pPr>
            <w:r w:rsidRPr="00F630CE">
              <w:t>Chemistry content validation and formulas</w:t>
            </w:r>
          </w:p>
        </w:tc>
        <w:tc>
          <w:tcPr>
            <w:tcW w:w="1701" w:type="dxa"/>
            <w:vAlign w:val="center"/>
          </w:tcPr>
          <w:p w14:paraId="4D15119C" w14:textId="2A047B4E" w:rsidR="002A1350" w:rsidRDefault="002A1350" w:rsidP="002A1350">
            <w:pPr>
              <w:pStyle w:val="NormalWeb"/>
              <w:spacing w:line="360" w:lineRule="auto"/>
              <w:jc w:val="both"/>
            </w:pPr>
            <w:r w:rsidRPr="00F630CE">
              <w:t>40,000</w:t>
            </w:r>
          </w:p>
        </w:tc>
      </w:tr>
      <w:tr w:rsidR="002A1350" w14:paraId="65CE48B2" w14:textId="77777777" w:rsidTr="002A1350">
        <w:tc>
          <w:tcPr>
            <w:tcW w:w="2972" w:type="dxa"/>
            <w:vAlign w:val="center"/>
          </w:tcPr>
          <w:p w14:paraId="6D877846" w14:textId="08FB35CF" w:rsidR="002A1350" w:rsidRDefault="002A1350" w:rsidP="002A1350">
            <w:pPr>
              <w:pStyle w:val="NormalWeb"/>
              <w:spacing w:line="360" w:lineRule="auto"/>
              <w:jc w:val="both"/>
            </w:pPr>
            <w:r w:rsidRPr="00F630CE">
              <w:t>Testing &amp; Debugging</w:t>
            </w:r>
          </w:p>
        </w:tc>
        <w:tc>
          <w:tcPr>
            <w:tcW w:w="4820" w:type="dxa"/>
            <w:vAlign w:val="center"/>
          </w:tcPr>
          <w:p w14:paraId="011E0826" w14:textId="284BEAD7" w:rsidR="002A1350" w:rsidRDefault="002A1350" w:rsidP="002A1350">
            <w:pPr>
              <w:pStyle w:val="NormalWeb"/>
              <w:spacing w:line="360" w:lineRule="auto"/>
              <w:jc w:val="both"/>
            </w:pPr>
            <w:r w:rsidRPr="00F630CE">
              <w:t>Software quality assurance and logic checks</w:t>
            </w:r>
          </w:p>
        </w:tc>
        <w:tc>
          <w:tcPr>
            <w:tcW w:w="1701" w:type="dxa"/>
            <w:vAlign w:val="center"/>
          </w:tcPr>
          <w:p w14:paraId="782B50E0" w14:textId="037D0D21" w:rsidR="002A1350" w:rsidRDefault="002A1350" w:rsidP="002A1350">
            <w:pPr>
              <w:pStyle w:val="NormalWeb"/>
              <w:spacing w:line="360" w:lineRule="auto"/>
              <w:jc w:val="both"/>
            </w:pPr>
            <w:r w:rsidRPr="00F630CE">
              <w:t>35,000</w:t>
            </w:r>
          </w:p>
        </w:tc>
      </w:tr>
      <w:tr w:rsidR="002A1350" w14:paraId="5ECB6836" w14:textId="77777777" w:rsidTr="002A1350">
        <w:tc>
          <w:tcPr>
            <w:tcW w:w="2972" w:type="dxa"/>
            <w:vAlign w:val="center"/>
          </w:tcPr>
          <w:p w14:paraId="35C7B3D3" w14:textId="6F6D685A" w:rsidR="002A1350" w:rsidRDefault="002A1350" w:rsidP="002A1350">
            <w:pPr>
              <w:pStyle w:val="NormalWeb"/>
              <w:spacing w:line="360" w:lineRule="auto"/>
              <w:jc w:val="both"/>
            </w:pPr>
            <w:r w:rsidRPr="00F630CE">
              <w:t>Other Costs</w:t>
            </w:r>
          </w:p>
        </w:tc>
        <w:tc>
          <w:tcPr>
            <w:tcW w:w="4820" w:type="dxa"/>
            <w:vAlign w:val="center"/>
          </w:tcPr>
          <w:p w14:paraId="494A735A" w14:textId="53493BD5" w:rsidR="002A1350" w:rsidRDefault="002A1350" w:rsidP="002A1350">
            <w:pPr>
              <w:pStyle w:val="NormalWeb"/>
              <w:spacing w:line="360" w:lineRule="auto"/>
              <w:jc w:val="both"/>
            </w:pPr>
            <w:r w:rsidRPr="00F630CE">
              <w:t>Documentation, internet, and stationery</w:t>
            </w:r>
          </w:p>
        </w:tc>
        <w:tc>
          <w:tcPr>
            <w:tcW w:w="1701" w:type="dxa"/>
            <w:vAlign w:val="center"/>
          </w:tcPr>
          <w:p w14:paraId="48382B65" w14:textId="1D8C9EE7" w:rsidR="002A1350" w:rsidRDefault="002A1350" w:rsidP="002A1350">
            <w:pPr>
              <w:pStyle w:val="NormalWeb"/>
              <w:spacing w:line="360" w:lineRule="auto"/>
              <w:jc w:val="both"/>
            </w:pPr>
            <w:r>
              <w:t>5</w:t>
            </w:r>
            <w:r w:rsidRPr="00F630CE">
              <w:t>0,000</w:t>
            </w:r>
          </w:p>
        </w:tc>
      </w:tr>
      <w:tr w:rsidR="002A1350" w14:paraId="0B7BD76C" w14:textId="77777777" w:rsidTr="002A1350">
        <w:tc>
          <w:tcPr>
            <w:tcW w:w="2972" w:type="dxa"/>
            <w:vAlign w:val="center"/>
          </w:tcPr>
          <w:p w14:paraId="3C69CCCA" w14:textId="1891266F" w:rsidR="002A1350" w:rsidRDefault="002A1350" w:rsidP="002A1350">
            <w:pPr>
              <w:pStyle w:val="NormalWeb"/>
              <w:spacing w:line="360" w:lineRule="auto"/>
              <w:jc w:val="both"/>
            </w:pPr>
            <w:r w:rsidRPr="00F630CE">
              <w:t>Total</w:t>
            </w:r>
          </w:p>
        </w:tc>
        <w:tc>
          <w:tcPr>
            <w:tcW w:w="4820" w:type="dxa"/>
            <w:vAlign w:val="center"/>
          </w:tcPr>
          <w:p w14:paraId="41E22DCF" w14:textId="77777777" w:rsidR="002A1350" w:rsidRDefault="002A1350" w:rsidP="002A1350">
            <w:pPr>
              <w:pStyle w:val="NormalWeb"/>
              <w:spacing w:line="360" w:lineRule="auto"/>
              <w:jc w:val="both"/>
            </w:pPr>
          </w:p>
        </w:tc>
        <w:tc>
          <w:tcPr>
            <w:tcW w:w="1701" w:type="dxa"/>
            <w:vAlign w:val="center"/>
          </w:tcPr>
          <w:p w14:paraId="1D044288" w14:textId="51FED082" w:rsidR="002A1350" w:rsidRDefault="002A1350" w:rsidP="002A1350">
            <w:pPr>
              <w:pStyle w:val="NormalWeb"/>
              <w:spacing w:line="360" w:lineRule="auto"/>
              <w:jc w:val="both"/>
            </w:pPr>
            <w:r>
              <w:t>23</w:t>
            </w:r>
            <w:r w:rsidRPr="00F630CE">
              <w:t>5,000</w:t>
            </w:r>
          </w:p>
        </w:tc>
      </w:tr>
    </w:tbl>
    <w:p w14:paraId="2A5D4548" w14:textId="02EFC05E" w:rsidR="00F630CE" w:rsidRPr="00F630CE" w:rsidRDefault="00F630CE" w:rsidP="00F630CE">
      <w:pPr>
        <w:pStyle w:val="NormalWeb"/>
        <w:spacing w:line="360" w:lineRule="auto"/>
        <w:jc w:val="both"/>
      </w:pPr>
    </w:p>
    <w:p w14:paraId="5737AF00" w14:textId="77777777" w:rsidR="00F630CE" w:rsidRPr="00F630CE" w:rsidRDefault="00F630CE" w:rsidP="00F630CE">
      <w:pPr>
        <w:spacing w:line="360" w:lineRule="auto"/>
        <w:jc w:val="both"/>
        <w:rPr>
          <w:rFonts w:ascii="Times New Roman" w:hAnsi="Times New Roman" w:cs="Times New Roman"/>
        </w:rPr>
      </w:pPr>
    </w:p>
    <w:p w14:paraId="4A1DD40C" w14:textId="1A7AEFFA" w:rsidR="00F630CE" w:rsidRDefault="00F630CE" w:rsidP="00F630CE">
      <w:pPr>
        <w:spacing w:line="360" w:lineRule="auto"/>
        <w:jc w:val="both"/>
        <w:rPr>
          <w:rFonts w:ascii="Times New Roman" w:hAnsi="Times New Roman" w:cs="Times New Roman"/>
        </w:rPr>
      </w:pPr>
    </w:p>
    <w:p w14:paraId="79550A55" w14:textId="4E7A47C7" w:rsidR="009D3E0E" w:rsidRDefault="009D3E0E" w:rsidP="00F630CE">
      <w:pPr>
        <w:spacing w:line="360" w:lineRule="auto"/>
        <w:jc w:val="both"/>
        <w:rPr>
          <w:rFonts w:ascii="Times New Roman" w:hAnsi="Times New Roman" w:cs="Times New Roman"/>
        </w:rPr>
      </w:pPr>
    </w:p>
    <w:p w14:paraId="44208285" w14:textId="2E3C115E" w:rsidR="009D3E0E" w:rsidRDefault="009D3E0E" w:rsidP="00F630CE">
      <w:pPr>
        <w:spacing w:line="360" w:lineRule="auto"/>
        <w:jc w:val="both"/>
        <w:rPr>
          <w:rFonts w:ascii="Times New Roman" w:hAnsi="Times New Roman" w:cs="Times New Roman"/>
        </w:rPr>
      </w:pPr>
    </w:p>
    <w:p w14:paraId="51730FF3" w14:textId="4637BE16" w:rsidR="009D3E0E" w:rsidRDefault="009D3E0E" w:rsidP="00F630CE">
      <w:pPr>
        <w:spacing w:line="360" w:lineRule="auto"/>
        <w:jc w:val="both"/>
        <w:rPr>
          <w:rFonts w:ascii="Times New Roman" w:hAnsi="Times New Roman" w:cs="Times New Roman"/>
        </w:rPr>
      </w:pPr>
    </w:p>
    <w:p w14:paraId="63841F8B" w14:textId="5EBAF142" w:rsidR="009D3E0E" w:rsidRDefault="009D3E0E" w:rsidP="00F630CE">
      <w:pPr>
        <w:spacing w:line="360" w:lineRule="auto"/>
        <w:jc w:val="both"/>
        <w:rPr>
          <w:rFonts w:ascii="Times New Roman" w:hAnsi="Times New Roman" w:cs="Times New Roman"/>
        </w:rPr>
      </w:pPr>
    </w:p>
    <w:p w14:paraId="44C6620B" w14:textId="09AC1D83" w:rsidR="009D3E0E" w:rsidRDefault="009D3E0E" w:rsidP="00F630CE">
      <w:pPr>
        <w:spacing w:line="360" w:lineRule="auto"/>
        <w:jc w:val="both"/>
        <w:rPr>
          <w:rFonts w:ascii="Times New Roman" w:hAnsi="Times New Roman" w:cs="Times New Roman"/>
        </w:rPr>
      </w:pPr>
    </w:p>
    <w:p w14:paraId="2AF4D214" w14:textId="0D2C188B" w:rsidR="009D3E0E" w:rsidRDefault="009D3E0E" w:rsidP="00F630CE">
      <w:pPr>
        <w:spacing w:line="360" w:lineRule="auto"/>
        <w:jc w:val="both"/>
        <w:rPr>
          <w:rFonts w:ascii="Times New Roman" w:hAnsi="Times New Roman" w:cs="Times New Roman"/>
        </w:rPr>
      </w:pPr>
    </w:p>
    <w:p w14:paraId="0D61A5B2" w14:textId="77777777" w:rsidR="009D3E0E" w:rsidRDefault="009D3E0E" w:rsidP="00F630CE">
      <w:pPr>
        <w:spacing w:line="360" w:lineRule="auto"/>
        <w:jc w:val="both"/>
        <w:rPr>
          <w:rFonts w:ascii="Times New Roman" w:hAnsi="Times New Roman" w:cs="Times New Roman"/>
          <w:b/>
        </w:rPr>
      </w:pPr>
    </w:p>
    <w:p w14:paraId="1A810748" w14:textId="77777777" w:rsidR="00433CE3" w:rsidRDefault="00433CE3" w:rsidP="00F630CE">
      <w:pPr>
        <w:spacing w:line="360" w:lineRule="auto"/>
        <w:jc w:val="both"/>
        <w:rPr>
          <w:rFonts w:ascii="Times New Roman" w:hAnsi="Times New Roman" w:cs="Times New Roman"/>
          <w:b/>
        </w:rPr>
      </w:pPr>
    </w:p>
    <w:p w14:paraId="6FB646B6" w14:textId="4069D7EF" w:rsidR="009D3E0E" w:rsidRPr="009D3E0E" w:rsidRDefault="00433CE3" w:rsidP="00433CE3">
      <w:pPr>
        <w:pStyle w:val="Heading1"/>
        <w:jc w:val="center"/>
      </w:pPr>
      <w:bookmarkStart w:id="47" w:name="_Toc220027934"/>
      <w:r w:rsidRPr="009D3E0E">
        <w:lastRenderedPageBreak/>
        <w:t>REFERENCES</w:t>
      </w:r>
      <w:bookmarkEnd w:id="47"/>
    </w:p>
    <w:p w14:paraId="15A634BF" w14:textId="637CCA5C"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9D3E0E">
        <w:rPr>
          <w:rFonts w:ascii="Times New Roman" w:hAnsi="Times New Roman" w:cs="Times New Roman"/>
          <w:noProof/>
        </w:rPr>
        <w:t>[1]</w:t>
      </w:r>
      <w:r w:rsidRPr="009D3E0E">
        <w:rPr>
          <w:rFonts w:ascii="Times New Roman" w:hAnsi="Times New Roman" w:cs="Times New Roman"/>
          <w:noProof/>
        </w:rPr>
        <w:tab/>
        <w:t xml:space="preserve">S. R. Dara, “An Overview of the Use of Natural Indicators in Acid-Base Titrations,” </w:t>
      </w:r>
      <w:r w:rsidRPr="009D3E0E">
        <w:rPr>
          <w:rFonts w:ascii="Times New Roman" w:hAnsi="Times New Roman" w:cs="Times New Roman"/>
          <w:i/>
          <w:iCs/>
          <w:noProof/>
        </w:rPr>
        <w:t>UPI J. Pharm. Med. Heal. Sci.</w:t>
      </w:r>
      <w:r w:rsidRPr="009D3E0E">
        <w:rPr>
          <w:rFonts w:ascii="Times New Roman" w:hAnsi="Times New Roman" w:cs="Times New Roman"/>
          <w:noProof/>
        </w:rPr>
        <w:t>, vol. 7, no. 1, pp. 29–35, 2024, doi: 10.37022/jpmhs.v4i2.103.</w:t>
      </w:r>
    </w:p>
    <w:p w14:paraId="244234C4"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w:t>
      </w:r>
      <w:r w:rsidRPr="009D3E0E">
        <w:rPr>
          <w:rFonts w:ascii="Times New Roman" w:hAnsi="Times New Roman" w:cs="Times New Roman"/>
          <w:noProof/>
        </w:rPr>
        <w:tab/>
        <w:t>N. Baldwin, “WHAT CAN GENERAL CHEMISTRY STUDENTS LEARN FROM EXTERNAL,” no. December, 2022.</w:t>
      </w:r>
    </w:p>
    <w:p w14:paraId="1AEF1195"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[3]</w:t>
      </w:r>
      <w:r w:rsidRPr="009D3E0E">
        <w:rPr>
          <w:rFonts w:ascii="Times New Roman" w:hAnsi="Times New Roman" w:cs="Times New Roman"/>
          <w:noProof/>
        </w:rPr>
        <w:tab/>
        <w:t xml:space="preserve">L. S. L. K. Fernando and L. H. R. Perera, “Graphical Application to Assist Students Understand the Basic Concepts in Acid-Base Titrations,” </w:t>
      </w:r>
      <w:r w:rsidRPr="009D3E0E">
        <w:rPr>
          <w:rFonts w:ascii="Times New Roman" w:hAnsi="Times New Roman" w:cs="Times New Roman"/>
          <w:i/>
          <w:iCs/>
          <w:noProof/>
        </w:rPr>
        <w:t>J. Chem. Educ.</w:t>
      </w:r>
      <w:r w:rsidRPr="009D3E0E">
        <w:rPr>
          <w:rFonts w:ascii="Times New Roman" w:hAnsi="Times New Roman" w:cs="Times New Roman"/>
          <w:noProof/>
        </w:rPr>
        <w:t>, vol. 99, no. 4, pp. 1547–1552, 2022, doi: 10.1021/acs.jchemed.1c00881.</w:t>
      </w:r>
    </w:p>
    <w:p w14:paraId="60823474"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[4]</w:t>
      </w:r>
      <w:r w:rsidRPr="009D3E0E">
        <w:rPr>
          <w:rFonts w:ascii="Times New Roman" w:hAnsi="Times New Roman" w:cs="Times New Roman"/>
          <w:noProof/>
        </w:rPr>
        <w:tab/>
        <w:t xml:space="preserve">S. Margoum, K. Berrada, D. Burgos, and S. El Hasri, “Microcomputer-Based Laboratory Role in Developing Students’ Conceptual Understanding in Chemistry: Case of Acid–Base Titration,” </w:t>
      </w:r>
      <w:r w:rsidRPr="009D3E0E">
        <w:rPr>
          <w:rFonts w:ascii="Times New Roman" w:hAnsi="Times New Roman" w:cs="Times New Roman"/>
          <w:i/>
          <w:iCs/>
          <w:noProof/>
        </w:rPr>
        <w:t>J. Chem. Educ.</w:t>
      </w:r>
      <w:r w:rsidRPr="009D3E0E">
        <w:rPr>
          <w:rFonts w:ascii="Times New Roman" w:hAnsi="Times New Roman" w:cs="Times New Roman"/>
          <w:noProof/>
        </w:rPr>
        <w:t>, vol. 99, no. 7, pp. 2548–2555, Jul. 2022, doi: 10.1021/acs.jchemed.1c01254.</w:t>
      </w:r>
    </w:p>
    <w:p w14:paraId="7E23303C"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[5]</w:t>
      </w:r>
      <w:r w:rsidRPr="009D3E0E">
        <w:rPr>
          <w:rFonts w:ascii="Times New Roman" w:hAnsi="Times New Roman" w:cs="Times New Roman"/>
          <w:noProof/>
        </w:rPr>
        <w:tab/>
        <w:t xml:space="preserve">V. K. Kolil and K. Achuthan, “Virtual labs in chemistry education: A novel approach for increasing student’s laboratory educational consciousness and skills,” </w:t>
      </w:r>
      <w:r w:rsidRPr="009D3E0E">
        <w:rPr>
          <w:rFonts w:ascii="Times New Roman" w:hAnsi="Times New Roman" w:cs="Times New Roman"/>
          <w:i/>
          <w:iCs/>
          <w:noProof/>
        </w:rPr>
        <w:t>Educ. Inf. Technol.</w:t>
      </w:r>
      <w:r w:rsidRPr="009D3E0E">
        <w:rPr>
          <w:rFonts w:ascii="Times New Roman" w:hAnsi="Times New Roman" w:cs="Times New Roman"/>
          <w:noProof/>
        </w:rPr>
        <w:t>, vol. 29, no. 18, pp. 25307–25331, 2024, doi: 10.1007/s10639-024-12858-x.</w:t>
      </w:r>
    </w:p>
    <w:p w14:paraId="26FE75CB"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[6]</w:t>
      </w:r>
      <w:r w:rsidRPr="009D3E0E">
        <w:rPr>
          <w:rFonts w:ascii="Times New Roman" w:hAnsi="Times New Roman" w:cs="Times New Roman"/>
          <w:noProof/>
        </w:rPr>
        <w:tab/>
        <w:t>N. Sibinda, “Virtual Laboratory’S Effectiveness on Grade 11 Learners’ Academic Performance Towards Learning Acid-Base Reactions,” vol. 9, no. 1, pp. 42–57, 2025, doi: 10.32851/ijebp.v9n1.p42-57.</w:t>
      </w:r>
    </w:p>
    <w:p w14:paraId="0AF9BA4D"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[7]</w:t>
      </w:r>
      <w:r w:rsidRPr="009D3E0E">
        <w:rPr>
          <w:rFonts w:ascii="Times New Roman" w:hAnsi="Times New Roman" w:cs="Times New Roman"/>
          <w:noProof/>
        </w:rPr>
        <w:tab/>
        <w:t xml:space="preserve">T. O. Ambarita and M. Situmorang, “Development of E-Module Integrated With Virtual Laboratory on Acid-Base Titration Material To Improve Critical Thinking Skills,” </w:t>
      </w:r>
      <w:r w:rsidRPr="009D3E0E">
        <w:rPr>
          <w:rFonts w:ascii="Times New Roman" w:hAnsi="Times New Roman" w:cs="Times New Roman"/>
          <w:i/>
          <w:iCs/>
          <w:noProof/>
        </w:rPr>
        <w:t>Chim. Didact. Acta</w:t>
      </w:r>
      <w:r w:rsidRPr="009D3E0E">
        <w:rPr>
          <w:rFonts w:ascii="Times New Roman" w:hAnsi="Times New Roman" w:cs="Times New Roman"/>
          <w:noProof/>
        </w:rPr>
        <w:t>, vol. 11, no. 2, pp. 48–54, 2023, doi: 10.24815/jcd.v11i2.33185.</w:t>
      </w:r>
    </w:p>
    <w:p w14:paraId="296CCF60"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[8]</w:t>
      </w:r>
      <w:r w:rsidRPr="009D3E0E">
        <w:rPr>
          <w:rFonts w:ascii="Times New Roman" w:hAnsi="Times New Roman" w:cs="Times New Roman"/>
          <w:noProof/>
        </w:rPr>
        <w:tab/>
        <w:t xml:space="preserve">A. T. Learning </w:t>
      </w:r>
      <w:r w:rsidRPr="009D3E0E">
        <w:rPr>
          <w:rFonts w:ascii="Times New Roman" w:hAnsi="Times New Roman" w:cs="Times New Roman"/>
          <w:i/>
          <w:iCs/>
          <w:noProof/>
        </w:rPr>
        <w:t>et al.</w:t>
      </w:r>
      <w:r w:rsidRPr="009D3E0E">
        <w:rPr>
          <w:rFonts w:ascii="Times New Roman" w:hAnsi="Times New Roman" w:cs="Times New Roman"/>
          <w:noProof/>
        </w:rPr>
        <w:t>, “THE UNIVERSITY OF ZAMBIA SCHOOL OF EDUCATION THE EFFECT OF VIRTUAL LABORATORY ON LEARNERS ’,” 2025.</w:t>
      </w:r>
    </w:p>
    <w:p w14:paraId="4E5C6094"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[9]</w:t>
      </w:r>
      <w:r w:rsidRPr="009D3E0E">
        <w:rPr>
          <w:rFonts w:ascii="Times New Roman" w:hAnsi="Times New Roman" w:cs="Times New Roman"/>
          <w:noProof/>
        </w:rPr>
        <w:tab/>
        <w:t xml:space="preserve">S. Aslam, J. Y. Han, C.-Y. Chang, and F. M. Fung, “Development and Evaluation of a Free-to-Use 3D Mobile Application for a Virtual Chemistry Laboratory,” </w:t>
      </w:r>
      <w:r w:rsidRPr="009D3E0E">
        <w:rPr>
          <w:rFonts w:ascii="Times New Roman" w:hAnsi="Times New Roman" w:cs="Times New Roman"/>
          <w:i/>
          <w:iCs/>
          <w:noProof/>
        </w:rPr>
        <w:t>J. Chem. Educ.</w:t>
      </w:r>
      <w:r w:rsidRPr="009D3E0E">
        <w:rPr>
          <w:rFonts w:ascii="Times New Roman" w:hAnsi="Times New Roman" w:cs="Times New Roman"/>
          <w:noProof/>
        </w:rPr>
        <w:t>, vol. 102, no. 7, pp. 2969–2974, Jul. 2025, doi: 10.1021/acs.jchemed.5c00039.</w:t>
      </w:r>
    </w:p>
    <w:p w14:paraId="48F1EB47"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[10]</w:t>
      </w:r>
      <w:r w:rsidRPr="009D3E0E">
        <w:rPr>
          <w:rFonts w:ascii="Times New Roman" w:hAnsi="Times New Roman" w:cs="Times New Roman"/>
          <w:noProof/>
        </w:rPr>
        <w:tab/>
        <w:t xml:space="preserve">Z. S. Putri, Y. Kurniawati, C. Education, and S. Program, “Vol. 13 No. 1,” vol. 13, no. 1, </w:t>
      </w:r>
      <w:r w:rsidRPr="009D3E0E">
        <w:rPr>
          <w:rFonts w:ascii="Times New Roman" w:hAnsi="Times New Roman" w:cs="Times New Roman"/>
          <w:noProof/>
        </w:rPr>
        <w:lastRenderedPageBreak/>
        <w:t>pp. 14–20, 2021.</w:t>
      </w:r>
    </w:p>
    <w:p w14:paraId="03DBD0A6"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[11]</w:t>
      </w:r>
      <w:r w:rsidRPr="009D3E0E">
        <w:rPr>
          <w:rFonts w:ascii="Times New Roman" w:hAnsi="Times New Roman" w:cs="Times New Roman"/>
          <w:noProof/>
        </w:rPr>
        <w:tab/>
        <w:t>E. B. Ojo, “Nigerian Online Journal of Educational Sciences,” vol. 4, no. 4, pp. 881–889, 2020.</w:t>
      </w:r>
    </w:p>
    <w:p w14:paraId="22E01938"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[12]</w:t>
      </w:r>
      <w:r w:rsidRPr="009D3E0E">
        <w:rPr>
          <w:rFonts w:ascii="Times New Roman" w:hAnsi="Times New Roman" w:cs="Times New Roman"/>
          <w:noProof/>
        </w:rPr>
        <w:tab/>
        <w:t>“i | P a g e,” no. February, 2021.</w:t>
      </w:r>
    </w:p>
    <w:p w14:paraId="0A343391"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[13]</w:t>
      </w:r>
      <w:r w:rsidRPr="009D3E0E">
        <w:rPr>
          <w:rFonts w:ascii="Times New Roman" w:hAnsi="Times New Roman" w:cs="Times New Roman"/>
          <w:noProof/>
        </w:rPr>
        <w:tab/>
        <w:t>I. Journal and S. Education, “Inter-Disciplinary Journal of Science Education (IJ-SED) Vol. 5(2) June, 2024 `,” vol. 5, no. 2, pp. 15–23, 2024.</w:t>
      </w:r>
    </w:p>
    <w:p w14:paraId="0FAAFA53"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[14]</w:t>
      </w:r>
      <w:r w:rsidRPr="009D3E0E">
        <w:rPr>
          <w:rFonts w:ascii="Times New Roman" w:hAnsi="Times New Roman" w:cs="Times New Roman"/>
          <w:noProof/>
        </w:rPr>
        <w:tab/>
        <w:t xml:space="preserve">R. E. Price </w:t>
      </w:r>
      <w:r w:rsidRPr="009D3E0E">
        <w:rPr>
          <w:rFonts w:ascii="Times New Roman" w:hAnsi="Times New Roman" w:cs="Times New Roman"/>
          <w:i/>
          <w:iCs/>
          <w:noProof/>
        </w:rPr>
        <w:t>et al.</w:t>
      </w:r>
      <w:r w:rsidRPr="009D3E0E">
        <w:rPr>
          <w:rFonts w:ascii="Times New Roman" w:hAnsi="Times New Roman" w:cs="Times New Roman"/>
          <w:noProof/>
        </w:rPr>
        <w:t xml:space="preserve">, “Modeling buffer capacity and pH in acid and acidified foods,” </w:t>
      </w:r>
      <w:r w:rsidRPr="009D3E0E">
        <w:rPr>
          <w:rFonts w:ascii="Times New Roman" w:hAnsi="Times New Roman" w:cs="Times New Roman"/>
          <w:i/>
          <w:iCs/>
          <w:noProof/>
        </w:rPr>
        <w:t>J. Food Sci.</w:t>
      </w:r>
      <w:r w:rsidRPr="009D3E0E">
        <w:rPr>
          <w:rFonts w:ascii="Times New Roman" w:hAnsi="Times New Roman" w:cs="Times New Roman"/>
          <w:noProof/>
        </w:rPr>
        <w:t>, vol. 85, no. 4, pp. 918–925, 2020, doi: 10.1111/1750-3841.15091.</w:t>
      </w:r>
    </w:p>
    <w:p w14:paraId="2D5201EB"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[15]</w:t>
      </w:r>
      <w:r w:rsidRPr="009D3E0E">
        <w:rPr>
          <w:rFonts w:ascii="Times New Roman" w:hAnsi="Times New Roman" w:cs="Times New Roman"/>
          <w:noProof/>
        </w:rPr>
        <w:tab/>
        <w:t xml:space="preserve">W. F. Beckman, “California State University,” </w:t>
      </w:r>
      <w:r w:rsidRPr="009D3E0E">
        <w:rPr>
          <w:rFonts w:ascii="Times New Roman" w:hAnsi="Times New Roman" w:cs="Times New Roman"/>
          <w:i/>
          <w:iCs/>
          <w:noProof/>
        </w:rPr>
        <w:t>NASSP Bull.</w:t>
      </w:r>
      <w:r w:rsidRPr="009D3E0E">
        <w:rPr>
          <w:rFonts w:ascii="Times New Roman" w:hAnsi="Times New Roman" w:cs="Times New Roman"/>
          <w:noProof/>
        </w:rPr>
        <w:t>, vol. 70, no. 493, pp. 71–73, 1986, doi: 10.1177/019263658607049313.</w:t>
      </w:r>
    </w:p>
    <w:p w14:paraId="3E205DF3"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[16]</w:t>
      </w:r>
      <w:r w:rsidRPr="009D3E0E">
        <w:rPr>
          <w:rFonts w:ascii="Times New Roman" w:hAnsi="Times New Roman" w:cs="Times New Roman"/>
          <w:noProof/>
        </w:rPr>
        <w:tab/>
        <w:t xml:space="preserve">R. E. Belford and T. Gupta, “Introduction: Technology Integration in Chemistry Education and Research,” </w:t>
      </w:r>
      <w:r w:rsidRPr="009D3E0E">
        <w:rPr>
          <w:rFonts w:ascii="Times New Roman" w:hAnsi="Times New Roman" w:cs="Times New Roman"/>
          <w:i/>
          <w:iCs/>
          <w:noProof/>
        </w:rPr>
        <w:t>ACS Symp. Ser.</w:t>
      </w:r>
      <w:r w:rsidRPr="009D3E0E">
        <w:rPr>
          <w:rFonts w:ascii="Times New Roman" w:hAnsi="Times New Roman" w:cs="Times New Roman"/>
          <w:noProof/>
        </w:rPr>
        <w:t>, vol. 1318, pp. 1–20, 2019, doi: 10.1021/bk-2019-1318.ch001.</w:t>
      </w:r>
    </w:p>
    <w:p w14:paraId="7AC11B59"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[17]</w:t>
      </w:r>
      <w:r w:rsidRPr="009D3E0E">
        <w:rPr>
          <w:rFonts w:ascii="Times New Roman" w:hAnsi="Times New Roman" w:cs="Times New Roman"/>
          <w:noProof/>
        </w:rPr>
        <w:tab/>
        <w:t xml:space="preserve">T. S. Wahyuni and K. K. Purwanto, “Students’ conceptual understanding on acid-base titration and its relationship with drawing skills on a titration curve,” </w:t>
      </w:r>
      <w:r w:rsidRPr="009D3E0E">
        <w:rPr>
          <w:rFonts w:ascii="Times New Roman" w:hAnsi="Times New Roman" w:cs="Times New Roman"/>
          <w:i/>
          <w:iCs/>
          <w:noProof/>
        </w:rPr>
        <w:t>J. Phys. Conf. Ser.</w:t>
      </w:r>
      <w:r w:rsidRPr="009D3E0E">
        <w:rPr>
          <w:rFonts w:ascii="Times New Roman" w:hAnsi="Times New Roman" w:cs="Times New Roman"/>
          <w:noProof/>
        </w:rPr>
        <w:t>, vol. 1440, no. 1, 2020, doi: 10.1088/1742-6596/1440/1/012018.</w:t>
      </w:r>
    </w:p>
    <w:p w14:paraId="5D4330FF"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[18]</w:t>
      </w:r>
      <w:r w:rsidRPr="009D3E0E">
        <w:rPr>
          <w:rFonts w:ascii="Times New Roman" w:hAnsi="Times New Roman" w:cs="Times New Roman"/>
          <w:noProof/>
        </w:rPr>
        <w:tab/>
        <w:t>I. Technologies, “Perceptions of Virtual Lab in Rural Schools,” pp. 15185–15205, 2025.</w:t>
      </w:r>
    </w:p>
    <w:p w14:paraId="75BB96A7"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[19]</w:t>
      </w:r>
      <w:r w:rsidRPr="009D3E0E">
        <w:rPr>
          <w:rFonts w:ascii="Times New Roman" w:hAnsi="Times New Roman" w:cs="Times New Roman"/>
          <w:noProof/>
        </w:rPr>
        <w:tab/>
        <w:t xml:space="preserve">X. FAN, “Effectiveness of an Inquiry-based Learning using Interactive Simulations for Enhancing Students’ Conceptual Understanding in Physics,” </w:t>
      </w:r>
      <w:r w:rsidRPr="009D3E0E">
        <w:rPr>
          <w:rFonts w:ascii="Times New Roman" w:hAnsi="Times New Roman" w:cs="Times New Roman"/>
          <w:i/>
          <w:iCs/>
          <w:noProof/>
        </w:rPr>
        <w:t>Univ. Queensl.</w:t>
      </w:r>
      <w:r w:rsidRPr="009D3E0E">
        <w:rPr>
          <w:rFonts w:ascii="Times New Roman" w:hAnsi="Times New Roman" w:cs="Times New Roman"/>
          <w:noProof/>
        </w:rPr>
        <w:t>, p. 217, 2015.</w:t>
      </w:r>
    </w:p>
    <w:p w14:paraId="388F73B6"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[20]</w:t>
      </w:r>
      <w:r w:rsidRPr="009D3E0E">
        <w:rPr>
          <w:rFonts w:ascii="Times New Roman" w:hAnsi="Times New Roman" w:cs="Times New Roman"/>
          <w:noProof/>
        </w:rPr>
        <w:tab/>
        <w:t xml:space="preserve">A. Heck, E. Kędzierska, L. Rogers, and M. Chmurska, “Acid-base titration curves in an integrated computer learning environment,” </w:t>
      </w:r>
      <w:r w:rsidRPr="009D3E0E">
        <w:rPr>
          <w:rFonts w:ascii="Times New Roman" w:hAnsi="Times New Roman" w:cs="Times New Roman"/>
          <w:i/>
          <w:iCs/>
          <w:noProof/>
        </w:rPr>
        <w:t>Chem. Educ.</w:t>
      </w:r>
      <w:r w:rsidRPr="009D3E0E">
        <w:rPr>
          <w:rFonts w:ascii="Times New Roman" w:hAnsi="Times New Roman" w:cs="Times New Roman"/>
          <w:noProof/>
        </w:rPr>
        <w:t>, vol. 14, pp. 164–174, 2009, [Online]. Available: http://staff.science.uva.nl/~heck/Research/art/AcidBaseTitration.pdf?iframe=true&amp;width=90%25&amp;height=90%25</w:t>
      </w:r>
    </w:p>
    <w:p w14:paraId="7256EE72"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[21]</w:t>
      </w:r>
      <w:r w:rsidRPr="009D3E0E">
        <w:rPr>
          <w:rFonts w:ascii="Times New Roman" w:hAnsi="Times New Roman" w:cs="Times New Roman"/>
          <w:noProof/>
        </w:rPr>
        <w:tab/>
        <w:t xml:space="preserve">K. Newcomer, K. Olejniczak, and N. Hart, “Learning agendas: Motivation, engagement, and potential,” </w:t>
      </w:r>
      <w:r w:rsidRPr="009D3E0E">
        <w:rPr>
          <w:rFonts w:ascii="Times New Roman" w:hAnsi="Times New Roman" w:cs="Times New Roman"/>
          <w:i/>
          <w:iCs/>
          <w:noProof/>
        </w:rPr>
        <w:t>New Dir. Eval.</w:t>
      </w:r>
      <w:r w:rsidRPr="009D3E0E">
        <w:rPr>
          <w:rFonts w:ascii="Times New Roman" w:hAnsi="Times New Roman" w:cs="Times New Roman"/>
          <w:noProof/>
        </w:rPr>
        <w:t>, vol. 2022, no. 173, pp. 63–83, 2022, doi: 10.1002/ev.20495.</w:t>
      </w:r>
    </w:p>
    <w:p w14:paraId="0C0689BF"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lastRenderedPageBreak/>
        <w:t>[22]</w:t>
      </w:r>
      <w:r w:rsidRPr="009D3E0E">
        <w:rPr>
          <w:rFonts w:ascii="Times New Roman" w:hAnsi="Times New Roman" w:cs="Times New Roman"/>
          <w:noProof/>
        </w:rPr>
        <w:tab/>
        <w:t xml:space="preserve">N. D. Finkelstein </w:t>
      </w:r>
      <w:r w:rsidRPr="009D3E0E">
        <w:rPr>
          <w:rFonts w:ascii="Times New Roman" w:hAnsi="Times New Roman" w:cs="Times New Roman"/>
          <w:i/>
          <w:iCs/>
          <w:noProof/>
        </w:rPr>
        <w:t>et al.</w:t>
      </w:r>
      <w:r w:rsidRPr="009D3E0E">
        <w:rPr>
          <w:rFonts w:ascii="Times New Roman" w:hAnsi="Times New Roman" w:cs="Times New Roman"/>
          <w:noProof/>
        </w:rPr>
        <w:t xml:space="preserve">, “When learning about the real world is better done virtually: A study of substituting computer simulations for laboratory equipment,” </w:t>
      </w:r>
      <w:r w:rsidRPr="009D3E0E">
        <w:rPr>
          <w:rFonts w:ascii="Times New Roman" w:hAnsi="Times New Roman" w:cs="Times New Roman"/>
          <w:i/>
          <w:iCs/>
          <w:noProof/>
        </w:rPr>
        <w:t>Phys. Rev. Spec. Top. - Phys. Educ. Res.</w:t>
      </w:r>
      <w:r w:rsidRPr="009D3E0E">
        <w:rPr>
          <w:rFonts w:ascii="Times New Roman" w:hAnsi="Times New Roman" w:cs="Times New Roman"/>
          <w:noProof/>
        </w:rPr>
        <w:t>, vol. 1, no. 1, pp. 1–8, 2005, doi: 10.1103/PhysRevSTPER.1.010103.</w:t>
      </w:r>
    </w:p>
    <w:p w14:paraId="71DF2173"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[23]</w:t>
      </w:r>
      <w:r w:rsidRPr="009D3E0E">
        <w:rPr>
          <w:rFonts w:ascii="Times New Roman" w:hAnsi="Times New Roman" w:cs="Times New Roman"/>
          <w:noProof/>
        </w:rPr>
        <w:tab/>
        <w:t xml:space="preserve">B. T. Gamede, O. A. Ajani, and O. S. Afolabi, “Exploring the Adoption and Usage of Learning Management System as Alternative for Curriculum Delivery in South African Higher Education Institutions during Covid-19 Lockdown,” </w:t>
      </w:r>
      <w:r w:rsidRPr="009D3E0E">
        <w:rPr>
          <w:rFonts w:ascii="Times New Roman" w:hAnsi="Times New Roman" w:cs="Times New Roman"/>
          <w:i/>
          <w:iCs/>
          <w:noProof/>
        </w:rPr>
        <w:t>Int. J. High. Educ.</w:t>
      </w:r>
      <w:r w:rsidRPr="009D3E0E">
        <w:rPr>
          <w:rFonts w:ascii="Times New Roman" w:hAnsi="Times New Roman" w:cs="Times New Roman"/>
          <w:noProof/>
        </w:rPr>
        <w:t>, vol. 11, no. 1, p. 71, 2021, doi: 10.5430/ijhe.v11n1p71.</w:t>
      </w:r>
    </w:p>
    <w:p w14:paraId="18133A68"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[24]</w:t>
      </w:r>
      <w:r w:rsidRPr="009D3E0E">
        <w:rPr>
          <w:rFonts w:ascii="Times New Roman" w:hAnsi="Times New Roman" w:cs="Times New Roman"/>
          <w:noProof/>
        </w:rPr>
        <w:tab/>
        <w:t>G. G. Berhe, G. M. Tesfemariam, and G. Hagos, “CHALLENGES FOR EFFECTIVE TEACHING OF CHEMISTRY IN SECONDARY SCHOOLS OF DEVELOPING COUNTRIES : A REVIEW,” vol. 14, no. May, pp. 61–100, 2024.</w:t>
      </w:r>
    </w:p>
    <w:p w14:paraId="34B4648D"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[25]</w:t>
      </w:r>
      <w:r w:rsidRPr="009D3E0E">
        <w:rPr>
          <w:rFonts w:ascii="Times New Roman" w:hAnsi="Times New Roman" w:cs="Times New Roman"/>
          <w:noProof/>
        </w:rPr>
        <w:tab/>
        <w:t xml:space="preserve">F. G. Navarro, J. M. Paje, and J. L. Paglinawan, “Teachers’ Perception and Intervention Strategies on the Scarcity of Laboratory Tools,” </w:t>
      </w:r>
      <w:r w:rsidRPr="009D3E0E">
        <w:rPr>
          <w:rFonts w:ascii="Times New Roman" w:hAnsi="Times New Roman" w:cs="Times New Roman"/>
          <w:i/>
          <w:iCs/>
          <w:noProof/>
        </w:rPr>
        <w:t>Int. J. All Res. Writings</w:t>
      </w:r>
      <w:r w:rsidRPr="009D3E0E">
        <w:rPr>
          <w:rFonts w:ascii="Times New Roman" w:hAnsi="Times New Roman" w:cs="Times New Roman"/>
          <w:noProof/>
        </w:rPr>
        <w:t>, vol. 5, no. May, p. 11, 2024, [Online]. Available: www.ijarw.com</w:t>
      </w:r>
    </w:p>
    <w:p w14:paraId="0782349E"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[26]</w:t>
      </w:r>
      <w:r w:rsidRPr="009D3E0E">
        <w:rPr>
          <w:rFonts w:ascii="Times New Roman" w:hAnsi="Times New Roman" w:cs="Times New Roman"/>
          <w:noProof/>
        </w:rPr>
        <w:tab/>
        <w:t xml:space="preserve">M. L. Tremblay, J. J. Rethans, and D. Dolmans, “Task complexity and cognitive load in simulation-based education: A randomised trial,” </w:t>
      </w:r>
      <w:r w:rsidRPr="009D3E0E">
        <w:rPr>
          <w:rFonts w:ascii="Times New Roman" w:hAnsi="Times New Roman" w:cs="Times New Roman"/>
          <w:i/>
          <w:iCs/>
          <w:noProof/>
        </w:rPr>
        <w:t>Med. Educ.</w:t>
      </w:r>
      <w:r w:rsidRPr="009D3E0E">
        <w:rPr>
          <w:rFonts w:ascii="Times New Roman" w:hAnsi="Times New Roman" w:cs="Times New Roman"/>
          <w:noProof/>
        </w:rPr>
        <w:t>, vol. 57, no. 2, pp. 161–169, 2023, doi: 10.1111/medu.14941.</w:t>
      </w:r>
    </w:p>
    <w:p w14:paraId="29293823"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[27]</w:t>
      </w:r>
      <w:r w:rsidRPr="009D3E0E">
        <w:rPr>
          <w:rFonts w:ascii="Times New Roman" w:hAnsi="Times New Roman" w:cs="Times New Roman"/>
          <w:noProof/>
        </w:rPr>
        <w:tab/>
        <w:t xml:space="preserve">K. Broman, S. Bernholt, and C. Christensson, “Relevant or interesting according to upper secondary students? Affective aspects of context-based chemistry problems,” </w:t>
      </w:r>
      <w:r w:rsidRPr="009D3E0E">
        <w:rPr>
          <w:rFonts w:ascii="Times New Roman" w:hAnsi="Times New Roman" w:cs="Times New Roman"/>
          <w:i/>
          <w:iCs/>
          <w:noProof/>
        </w:rPr>
        <w:t>Res. Sci. Technol. Educ.</w:t>
      </w:r>
      <w:r w:rsidRPr="009D3E0E">
        <w:rPr>
          <w:rFonts w:ascii="Times New Roman" w:hAnsi="Times New Roman" w:cs="Times New Roman"/>
          <w:noProof/>
        </w:rPr>
        <w:t>, vol. 40, no. 4, pp. 478–498, 2022, doi: 10.1080/02635143.2020.1824177.</w:t>
      </w:r>
    </w:p>
    <w:p w14:paraId="2D5B6D09" w14:textId="77777777" w:rsidR="009D3E0E" w:rsidRPr="009D3E0E" w:rsidRDefault="009D3E0E" w:rsidP="009D3E0E">
      <w:pPr>
        <w:widowControl w:val="0"/>
        <w:autoSpaceDE w:val="0"/>
        <w:autoSpaceDN w:val="0"/>
        <w:adjustRightInd w:val="0"/>
        <w:spacing w:line="360" w:lineRule="auto"/>
        <w:ind w:left="640" w:hanging="640"/>
        <w:rPr>
          <w:rFonts w:ascii="Times New Roman" w:hAnsi="Times New Roman" w:cs="Times New Roman"/>
          <w:noProof/>
        </w:rPr>
      </w:pPr>
      <w:r w:rsidRPr="009D3E0E">
        <w:rPr>
          <w:rFonts w:ascii="Times New Roman" w:hAnsi="Times New Roman" w:cs="Times New Roman"/>
          <w:noProof/>
        </w:rPr>
        <w:t>[28]</w:t>
      </w:r>
      <w:r w:rsidRPr="009D3E0E">
        <w:rPr>
          <w:rFonts w:ascii="Times New Roman" w:hAnsi="Times New Roman" w:cs="Times New Roman"/>
          <w:noProof/>
        </w:rPr>
        <w:tab/>
        <w:t xml:space="preserve">A. Majeed, M. Azher, and A. Riaz, “Alignment between Student Learning Outcomes Alignment between Student Learning Outcomes of Single National Curriculum ( 2022 ) and Formative Assessments at Elementary Level Alignment Between Student Learning Outcomes of Single National Curriculum ( 2022 ),” </w:t>
      </w:r>
      <w:r w:rsidRPr="009D3E0E">
        <w:rPr>
          <w:rFonts w:ascii="Times New Roman" w:hAnsi="Times New Roman" w:cs="Times New Roman"/>
          <w:i/>
          <w:iCs/>
          <w:noProof/>
        </w:rPr>
        <w:t>J. Educ. Sci. Res.</w:t>
      </w:r>
      <w:r w:rsidRPr="009D3E0E">
        <w:rPr>
          <w:rFonts w:ascii="Times New Roman" w:hAnsi="Times New Roman" w:cs="Times New Roman"/>
          <w:noProof/>
        </w:rPr>
        <w:t>, vol. 11, no. November 2024, pp. 71–91, 2025.</w:t>
      </w:r>
    </w:p>
    <w:p w14:paraId="50076F57" w14:textId="378DBD46" w:rsidR="009D3E0E" w:rsidRPr="00F630CE" w:rsidRDefault="009D3E0E" w:rsidP="00433CE3">
      <w:pPr>
        <w:widowControl w:val="0"/>
        <w:autoSpaceDE w:val="0"/>
        <w:autoSpaceDN w:val="0"/>
        <w:adjustRightInd w:val="0"/>
        <w:spacing w:line="360" w:lineRule="auto"/>
        <w:ind w:left="640" w:hanging="640"/>
        <w:rPr>
          <w:rFonts w:ascii="Times New Roman" w:hAnsi="Times New Roman" w:cs="Times New Roman"/>
        </w:rPr>
      </w:pPr>
      <w:r w:rsidRPr="009D3E0E">
        <w:rPr>
          <w:rFonts w:ascii="Times New Roman" w:hAnsi="Times New Roman" w:cs="Times New Roman"/>
          <w:noProof/>
        </w:rPr>
        <w:t>[29]</w:t>
      </w:r>
      <w:r w:rsidRPr="009D3E0E">
        <w:rPr>
          <w:rFonts w:ascii="Times New Roman" w:hAnsi="Times New Roman" w:cs="Times New Roman"/>
          <w:noProof/>
        </w:rPr>
        <w:tab/>
        <w:t xml:space="preserve">J. Batamuliza, G. Habinshuti, and J. B. Nkurunziza, “Exploring lower secondary school teachers’ perceptions of integrating simulations into chemistry instruction,” </w:t>
      </w:r>
      <w:r w:rsidRPr="009D3E0E">
        <w:rPr>
          <w:rFonts w:ascii="Times New Roman" w:hAnsi="Times New Roman" w:cs="Times New Roman"/>
          <w:i/>
          <w:iCs/>
          <w:noProof/>
        </w:rPr>
        <w:t>Front. Educ.</w:t>
      </w:r>
      <w:r w:rsidRPr="009D3E0E">
        <w:rPr>
          <w:rFonts w:ascii="Times New Roman" w:hAnsi="Times New Roman" w:cs="Times New Roman"/>
          <w:noProof/>
        </w:rPr>
        <w:t>, vol. 9, 2024, doi: 10.3389/feduc.2024.1484495.</w:t>
      </w:r>
      <w:r>
        <w:rPr>
          <w:rFonts w:ascii="Times New Roman" w:hAnsi="Times New Roman" w:cs="Times New Roman"/>
        </w:rPr>
        <w:fldChar w:fldCharType="end"/>
      </w:r>
    </w:p>
    <w:sectPr w:rsidR="009D3E0E" w:rsidRPr="00F630CE" w:rsidSect="009906F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5E19" w14:textId="77777777" w:rsidR="004A0842" w:rsidRDefault="004A0842" w:rsidP="009906F9">
      <w:pPr>
        <w:spacing w:after="0" w:line="240" w:lineRule="auto"/>
      </w:pPr>
      <w:r>
        <w:separator/>
      </w:r>
    </w:p>
  </w:endnote>
  <w:endnote w:type="continuationSeparator" w:id="0">
    <w:p w14:paraId="104B939D" w14:textId="77777777" w:rsidR="004A0842" w:rsidRDefault="004A0842" w:rsidP="0099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667964"/>
      <w:docPartObj>
        <w:docPartGallery w:val="Page Numbers (Bottom of Page)"/>
        <w:docPartUnique/>
      </w:docPartObj>
    </w:sdtPr>
    <w:sdtEndPr>
      <w:rPr>
        <w:noProof/>
      </w:rPr>
    </w:sdtEndPr>
    <w:sdtContent>
      <w:p w14:paraId="7670EB97" w14:textId="7120EBE6" w:rsidR="00B176F0" w:rsidRDefault="00B176F0">
        <w:pPr>
          <w:pStyle w:val="Footer"/>
          <w:jc w:val="center"/>
        </w:pPr>
        <w:r>
          <w:fldChar w:fldCharType="begin"/>
        </w:r>
        <w:r>
          <w:instrText xml:space="preserve"> PAGE   \* MERGEFORMAT </w:instrText>
        </w:r>
        <w:r>
          <w:fldChar w:fldCharType="separate"/>
        </w:r>
        <w:r w:rsidR="003320A5">
          <w:rPr>
            <w:noProof/>
          </w:rPr>
          <w:t>32</w:t>
        </w:r>
        <w:r>
          <w:rPr>
            <w:noProof/>
          </w:rPr>
          <w:fldChar w:fldCharType="end"/>
        </w:r>
      </w:p>
    </w:sdtContent>
  </w:sdt>
  <w:p w14:paraId="5851B753" w14:textId="77777777" w:rsidR="00B176F0" w:rsidRDefault="00B17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2CB4" w14:textId="77777777" w:rsidR="004A0842" w:rsidRDefault="004A0842" w:rsidP="009906F9">
      <w:pPr>
        <w:spacing w:after="0" w:line="240" w:lineRule="auto"/>
      </w:pPr>
      <w:r>
        <w:separator/>
      </w:r>
    </w:p>
  </w:footnote>
  <w:footnote w:type="continuationSeparator" w:id="0">
    <w:p w14:paraId="7DBB5A70" w14:textId="77777777" w:rsidR="004A0842" w:rsidRDefault="004A0842" w:rsidP="00990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3F40"/>
    <w:multiLevelType w:val="hybridMultilevel"/>
    <w:tmpl w:val="7AF22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D1AD2"/>
    <w:multiLevelType w:val="hybridMultilevel"/>
    <w:tmpl w:val="1FAC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23009"/>
    <w:multiLevelType w:val="hybridMultilevel"/>
    <w:tmpl w:val="E58A5E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3292A"/>
    <w:multiLevelType w:val="hybridMultilevel"/>
    <w:tmpl w:val="CED8C4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A7A5E"/>
    <w:multiLevelType w:val="hybridMultilevel"/>
    <w:tmpl w:val="74ECF75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D2AE3"/>
    <w:multiLevelType w:val="hybridMultilevel"/>
    <w:tmpl w:val="EC24D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1351C"/>
    <w:multiLevelType w:val="hybridMultilevel"/>
    <w:tmpl w:val="42FA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B25EE"/>
    <w:multiLevelType w:val="hybridMultilevel"/>
    <w:tmpl w:val="95BE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C5F24"/>
    <w:multiLevelType w:val="hybridMultilevel"/>
    <w:tmpl w:val="58949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F566A"/>
    <w:multiLevelType w:val="hybridMultilevel"/>
    <w:tmpl w:val="CB7835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4305A"/>
    <w:multiLevelType w:val="hybridMultilevel"/>
    <w:tmpl w:val="2FFA09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82DFC"/>
    <w:multiLevelType w:val="hybridMultilevel"/>
    <w:tmpl w:val="CC266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72616"/>
    <w:multiLevelType w:val="hybridMultilevel"/>
    <w:tmpl w:val="AAB469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A70B2"/>
    <w:multiLevelType w:val="hybridMultilevel"/>
    <w:tmpl w:val="590C947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65F4"/>
    <w:multiLevelType w:val="hybridMultilevel"/>
    <w:tmpl w:val="1F9A9F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7068F"/>
    <w:multiLevelType w:val="hybridMultilevel"/>
    <w:tmpl w:val="ADAAE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B7972"/>
    <w:multiLevelType w:val="hybridMultilevel"/>
    <w:tmpl w:val="A4B6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E7286"/>
    <w:multiLevelType w:val="hybridMultilevel"/>
    <w:tmpl w:val="8F506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94802"/>
    <w:multiLevelType w:val="hybridMultilevel"/>
    <w:tmpl w:val="4BE4D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770419">
    <w:abstractNumId w:val="8"/>
  </w:num>
  <w:num w:numId="2" w16cid:durableId="294919955">
    <w:abstractNumId w:val="3"/>
  </w:num>
  <w:num w:numId="3" w16cid:durableId="1316570070">
    <w:abstractNumId w:val="2"/>
  </w:num>
  <w:num w:numId="4" w16cid:durableId="1302879943">
    <w:abstractNumId w:val="10"/>
  </w:num>
  <w:num w:numId="5" w16cid:durableId="312414798">
    <w:abstractNumId w:val="1"/>
  </w:num>
  <w:num w:numId="6" w16cid:durableId="1706902450">
    <w:abstractNumId w:val="9"/>
  </w:num>
  <w:num w:numId="7" w16cid:durableId="577331048">
    <w:abstractNumId w:val="15"/>
  </w:num>
  <w:num w:numId="8" w16cid:durableId="1576741506">
    <w:abstractNumId w:val="11"/>
  </w:num>
  <w:num w:numId="9" w16cid:durableId="1756243652">
    <w:abstractNumId w:val="18"/>
  </w:num>
  <w:num w:numId="10" w16cid:durableId="356005334">
    <w:abstractNumId w:val="5"/>
  </w:num>
  <w:num w:numId="11" w16cid:durableId="1219318889">
    <w:abstractNumId w:val="16"/>
  </w:num>
  <w:num w:numId="12" w16cid:durableId="482703832">
    <w:abstractNumId w:val="7"/>
  </w:num>
  <w:num w:numId="13" w16cid:durableId="2068988188">
    <w:abstractNumId w:val="6"/>
  </w:num>
  <w:num w:numId="14" w16cid:durableId="1828280796">
    <w:abstractNumId w:val="12"/>
  </w:num>
  <w:num w:numId="15" w16cid:durableId="133262283">
    <w:abstractNumId w:val="4"/>
  </w:num>
  <w:num w:numId="16" w16cid:durableId="676346708">
    <w:abstractNumId w:val="13"/>
  </w:num>
  <w:num w:numId="17" w16cid:durableId="1085221917">
    <w:abstractNumId w:val="14"/>
  </w:num>
  <w:num w:numId="18" w16cid:durableId="1298801360">
    <w:abstractNumId w:val="17"/>
  </w:num>
  <w:num w:numId="19" w16cid:durableId="169326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911"/>
    <w:rsid w:val="000165FA"/>
    <w:rsid w:val="0002607C"/>
    <w:rsid w:val="00091785"/>
    <w:rsid w:val="000B2EA0"/>
    <w:rsid w:val="00197583"/>
    <w:rsid w:val="001A2514"/>
    <w:rsid w:val="001B2EC5"/>
    <w:rsid w:val="001F32F6"/>
    <w:rsid w:val="001F3B80"/>
    <w:rsid w:val="002A1350"/>
    <w:rsid w:val="002B180A"/>
    <w:rsid w:val="002B5F3E"/>
    <w:rsid w:val="003320A5"/>
    <w:rsid w:val="00365299"/>
    <w:rsid w:val="003E2059"/>
    <w:rsid w:val="00401B91"/>
    <w:rsid w:val="004122B3"/>
    <w:rsid w:val="00433CE3"/>
    <w:rsid w:val="004364F4"/>
    <w:rsid w:val="0046490B"/>
    <w:rsid w:val="004910CE"/>
    <w:rsid w:val="004955F4"/>
    <w:rsid w:val="004A0842"/>
    <w:rsid w:val="004A1B23"/>
    <w:rsid w:val="004A670E"/>
    <w:rsid w:val="0050026D"/>
    <w:rsid w:val="005D2884"/>
    <w:rsid w:val="00606F1E"/>
    <w:rsid w:val="0061568B"/>
    <w:rsid w:val="00696751"/>
    <w:rsid w:val="00727BB0"/>
    <w:rsid w:val="007851A4"/>
    <w:rsid w:val="007F7C56"/>
    <w:rsid w:val="00867911"/>
    <w:rsid w:val="009906F9"/>
    <w:rsid w:val="009B5CA6"/>
    <w:rsid w:val="009D3E0E"/>
    <w:rsid w:val="00AA4366"/>
    <w:rsid w:val="00B176F0"/>
    <w:rsid w:val="00B73D80"/>
    <w:rsid w:val="00C1579C"/>
    <w:rsid w:val="00C21E35"/>
    <w:rsid w:val="00C51484"/>
    <w:rsid w:val="00C96E77"/>
    <w:rsid w:val="00CB726E"/>
    <w:rsid w:val="00DA52FD"/>
    <w:rsid w:val="00E35A9F"/>
    <w:rsid w:val="00E97006"/>
    <w:rsid w:val="00EB2EDD"/>
    <w:rsid w:val="00EC58BB"/>
    <w:rsid w:val="00F56691"/>
    <w:rsid w:val="00F630CE"/>
    <w:rsid w:val="00F7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3331"/>
  <w15:docId w15:val="{90634AAF-5420-0246-A378-EACB5DC3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6F9"/>
    <w:pPr>
      <w:keepNext/>
      <w:keepLines/>
      <w:spacing w:before="360" w:after="80" w:line="360" w:lineRule="auto"/>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867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6F9"/>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867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911"/>
    <w:rPr>
      <w:rFonts w:eastAsiaTheme="majorEastAsia" w:cstheme="majorBidi"/>
      <w:color w:val="272727" w:themeColor="text1" w:themeTint="D8"/>
    </w:rPr>
  </w:style>
  <w:style w:type="paragraph" w:styleId="Title">
    <w:name w:val="Title"/>
    <w:basedOn w:val="Normal"/>
    <w:next w:val="Normal"/>
    <w:link w:val="TitleChar"/>
    <w:uiPriority w:val="10"/>
    <w:qFormat/>
    <w:rsid w:val="00867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911"/>
    <w:pPr>
      <w:spacing w:before="160"/>
      <w:jc w:val="center"/>
    </w:pPr>
    <w:rPr>
      <w:i/>
      <w:iCs/>
      <w:color w:val="404040" w:themeColor="text1" w:themeTint="BF"/>
    </w:rPr>
  </w:style>
  <w:style w:type="character" w:customStyle="1" w:styleId="QuoteChar">
    <w:name w:val="Quote Char"/>
    <w:basedOn w:val="DefaultParagraphFont"/>
    <w:link w:val="Quote"/>
    <w:uiPriority w:val="29"/>
    <w:rsid w:val="00867911"/>
    <w:rPr>
      <w:i/>
      <w:iCs/>
      <w:color w:val="404040" w:themeColor="text1" w:themeTint="BF"/>
    </w:rPr>
  </w:style>
  <w:style w:type="paragraph" w:styleId="ListParagraph">
    <w:name w:val="List Paragraph"/>
    <w:basedOn w:val="Normal"/>
    <w:uiPriority w:val="34"/>
    <w:qFormat/>
    <w:rsid w:val="00867911"/>
    <w:pPr>
      <w:ind w:left="720"/>
      <w:contextualSpacing/>
    </w:pPr>
  </w:style>
  <w:style w:type="character" w:styleId="IntenseEmphasis">
    <w:name w:val="Intense Emphasis"/>
    <w:basedOn w:val="DefaultParagraphFont"/>
    <w:uiPriority w:val="21"/>
    <w:qFormat/>
    <w:rsid w:val="00867911"/>
    <w:rPr>
      <w:i/>
      <w:iCs/>
      <w:color w:val="0F4761" w:themeColor="accent1" w:themeShade="BF"/>
    </w:rPr>
  </w:style>
  <w:style w:type="paragraph" w:styleId="IntenseQuote">
    <w:name w:val="Intense Quote"/>
    <w:basedOn w:val="Normal"/>
    <w:next w:val="Normal"/>
    <w:link w:val="IntenseQuoteChar"/>
    <w:uiPriority w:val="30"/>
    <w:qFormat/>
    <w:rsid w:val="00867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911"/>
    <w:rPr>
      <w:i/>
      <w:iCs/>
      <w:color w:val="0F4761" w:themeColor="accent1" w:themeShade="BF"/>
    </w:rPr>
  </w:style>
  <w:style w:type="character" w:styleId="IntenseReference">
    <w:name w:val="Intense Reference"/>
    <w:basedOn w:val="DefaultParagraphFont"/>
    <w:uiPriority w:val="32"/>
    <w:qFormat/>
    <w:rsid w:val="00867911"/>
    <w:rPr>
      <w:b/>
      <w:bCs/>
      <w:smallCaps/>
      <w:color w:val="0F4761" w:themeColor="accent1" w:themeShade="BF"/>
      <w:spacing w:val="5"/>
    </w:rPr>
  </w:style>
  <w:style w:type="table" w:styleId="TableGrid">
    <w:name w:val="Table Grid"/>
    <w:basedOn w:val="TableNormal"/>
    <w:uiPriority w:val="39"/>
    <w:rsid w:val="0060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30CE"/>
    <w:pPr>
      <w:spacing w:before="100" w:beforeAutospacing="1" w:after="100" w:afterAutospacing="1" w:line="240" w:lineRule="auto"/>
    </w:pPr>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990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F9"/>
    <w:rPr>
      <w:rFonts w:ascii="Tahoma" w:hAnsi="Tahoma" w:cs="Tahoma"/>
      <w:sz w:val="16"/>
      <w:szCs w:val="16"/>
    </w:rPr>
  </w:style>
  <w:style w:type="paragraph" w:styleId="Header">
    <w:name w:val="header"/>
    <w:basedOn w:val="Normal"/>
    <w:link w:val="HeaderChar"/>
    <w:uiPriority w:val="99"/>
    <w:unhideWhenUsed/>
    <w:rsid w:val="00990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6F9"/>
  </w:style>
  <w:style w:type="paragraph" w:styleId="Footer">
    <w:name w:val="footer"/>
    <w:basedOn w:val="Normal"/>
    <w:link w:val="FooterChar"/>
    <w:uiPriority w:val="99"/>
    <w:unhideWhenUsed/>
    <w:rsid w:val="00990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6F9"/>
  </w:style>
  <w:style w:type="paragraph" w:styleId="TOCHeading">
    <w:name w:val="TOC Heading"/>
    <w:basedOn w:val="Heading1"/>
    <w:next w:val="Normal"/>
    <w:uiPriority w:val="39"/>
    <w:semiHidden/>
    <w:unhideWhenUsed/>
    <w:qFormat/>
    <w:rsid w:val="007851A4"/>
    <w:pPr>
      <w:spacing w:before="480" w:after="0" w:line="276" w:lineRule="auto"/>
      <w:outlineLvl w:val="9"/>
    </w:pPr>
    <w:rPr>
      <w:rFonts w:asciiTheme="majorHAnsi" w:hAnsiTheme="majorHAnsi"/>
      <w:bCs/>
      <w:color w:val="0F4761" w:themeColor="accent1" w:themeShade="BF"/>
      <w:kern w:val="0"/>
      <w:sz w:val="28"/>
      <w:szCs w:val="28"/>
      <w:lang w:eastAsia="ja-JP"/>
      <w14:ligatures w14:val="none"/>
    </w:rPr>
  </w:style>
  <w:style w:type="paragraph" w:styleId="TOC1">
    <w:name w:val="toc 1"/>
    <w:basedOn w:val="Normal"/>
    <w:next w:val="Normal"/>
    <w:autoRedefine/>
    <w:uiPriority w:val="39"/>
    <w:unhideWhenUsed/>
    <w:rsid w:val="00B176F0"/>
    <w:pPr>
      <w:tabs>
        <w:tab w:val="right" w:leader="dot" w:pos="9350"/>
      </w:tabs>
      <w:spacing w:after="100" w:line="360" w:lineRule="auto"/>
      <w:jc w:val="both"/>
    </w:pPr>
    <w:rPr>
      <w:rFonts w:ascii="Times New Roman" w:hAnsi="Times New Roman" w:cs="Times New Roman"/>
      <w:noProof/>
    </w:rPr>
  </w:style>
  <w:style w:type="character" w:styleId="Hyperlink">
    <w:name w:val="Hyperlink"/>
    <w:basedOn w:val="DefaultParagraphFont"/>
    <w:uiPriority w:val="99"/>
    <w:unhideWhenUsed/>
    <w:rsid w:val="007851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7D93708-8E87-41E8-BCA3-0519255A4A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19900</Words>
  <Characters>113434</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lz0052112@gmail.com</dc:creator>
  <cp:lastModifiedBy>lz0052112@gmail.com</cp:lastModifiedBy>
  <cp:revision>2</cp:revision>
  <dcterms:created xsi:type="dcterms:W3CDTF">2026-01-23T10:54:00Z</dcterms:created>
  <dcterms:modified xsi:type="dcterms:W3CDTF">2026-01-23T10:54:00Z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97c28d2a-7d20-35ab-9114-fe39cd4026ee</vt:lpwstr>
  </property>
  <property fmtid="{D5CDD505-2E9C-101B-9397-08002B2CF9AE}" pid="24" name="Mendeley Citation Style_1">
    <vt:lpwstr>http://www.zotero.org/styles/ieee</vt:lpwstr>
  </property>
</Properties>
</file>