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1. Title of the Paper and Authors</w:t>
      </w:r>
    </w:p>
    <w:p>
      <w:pPr>
        <w:pStyle w:val="style0"/>
        <w:rPr/>
      </w:pPr>
      <w:r>
        <w:t>Title: Health IT Implementation and the Impact of the COVID-19 Pandemic on Clinician-IT Dynamics: Qualitative Study</w:t>
      </w:r>
    </w:p>
    <w:p>
      <w:pPr>
        <w:pStyle w:val="style0"/>
        <w:rPr/>
      </w:pPr>
      <w:r>
        <w:t>Authors: Adeola</w:t>
      </w:r>
      <w:r>
        <w:rPr>
          <w:lang w:val="en-US"/>
        </w:rPr>
        <w:t>,</w:t>
      </w:r>
      <w:r>
        <w:t xml:space="preserve"> Bamgboje-Ayodele, Adrian Boscolo, Mitchell Burger, Owen Hutchings, Miranda Shaw, Tim Shaw, Amina Tariq, Sundresan Naicker, Steven McPhail, and Melissa Baysari.</w:t>
      </w:r>
    </w:p>
    <w:p>
      <w:pPr>
        <w:pStyle w:val="style0"/>
        <w:rPr/>
      </w:pPr>
      <w:r>
        <w:t>Published: Journal of Medical Internet Research (JMIR), 2025.</w:t>
      </w:r>
    </w:p>
    <w:p>
      <w:pPr>
        <w:pStyle w:val="style0"/>
        <w:rPr/>
      </w:pPr>
    </w:p>
    <w:p>
      <w:pPr>
        <w:pStyle w:val="style0"/>
        <w:rPr/>
      </w:pPr>
      <w:r>
        <w:t>2. Summary of the Introduction</w:t>
      </w:r>
    </w:p>
    <w:p>
      <w:pPr>
        <w:pStyle w:val="style0"/>
        <w:rPr/>
      </w:pPr>
      <w:r>
        <w:t>The introduction explains that health information technology (HIT) has become essential for improving healthcare quality, safety, and efficiency. The COVID-19 pandemic accelerated the adoption of digital health systems, but it also created major challenges for implementation. Health IT implementation is complex because it involves not only technology but also people, organizations, and the wider environment.</w:t>
      </w:r>
    </w:p>
    <w:p>
      <w:pPr>
        <w:pStyle w:val="style0"/>
        <w:rPr/>
      </w:pPr>
      <w:r>
        <w:t>The authors state that although many studies examine HIT systems, most of them focus on isolated components instead of the whole implementation process. Very few studies explore how external pressures—such as a global pandemic—affect communication, teamwork, workflows</w:t>
      </w:r>
      <w:r>
        <w:rPr>
          <w:lang w:val="en-US"/>
        </w:rPr>
        <w:t xml:space="preserve"> </w:t>
      </w:r>
      <w:r>
        <w:t>and decision-making during HIT implementation. The introduction argues that understanding these sociotechnical influences is critical for improving future digital health projects.</w:t>
      </w:r>
    </w:p>
    <w:p>
      <w:pPr>
        <w:pStyle w:val="style0"/>
        <w:rPr/>
      </w:pPr>
    </w:p>
    <w:p>
      <w:pPr>
        <w:pStyle w:val="style0"/>
        <w:rPr/>
      </w:pPr>
      <w:r>
        <w:t>3. Problem Statement</w:t>
      </w:r>
    </w:p>
    <w:p>
      <w:pPr>
        <w:pStyle w:val="style0"/>
        <w:rPr/>
      </w:pPr>
      <w:r>
        <w:t>Although health information technologies expanded rapidly during the COVID-19 pandemic, there is limited understanding of how the pandemic influenced the entire HIT implementation process, particularly the interactions between clinicians and IT teams. Prior research tends to examine only specific elements of implementation rather than a holistic, system-wide view. As a result, little is known about how pandemic-related pressures affected pre-implementation planning, stakeholder communication, team coordination, and post-implementation adjustments. The problem addressed is the lack of comprehensive evidence showing how COVID-19 reshaped HIT implementation dynamics.</w:t>
      </w:r>
    </w:p>
    <w:p>
      <w:pPr>
        <w:pStyle w:val="style0"/>
        <w:rPr/>
      </w:pPr>
    </w:p>
    <w:p>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Objectives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Study</w:t>
      </w:r>
    </w:p>
    <w:p>
      <w:pPr>
        <w:spacing w:after="200" w:lineRule="auto" w:line="276"/>
        <w:jc w:val="left"/>
        <w:rPr/>
      </w:pPr>
    </w:p>
    <w:p>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had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following specific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objective:</w:t>
      </w:r>
    </w:p>
    <w:p>
      <w:pPr>
        <w:spacing w:after="200" w:lineRule="auto" w:line="276"/>
        <w:jc w:val="left"/>
        <w:rPr/>
      </w:pPr>
    </w:p>
    <w:p>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examine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how</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COVID‑19</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pandemic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affected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overall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health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(HIT)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implementation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process,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covering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both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pre‑implementation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post‑implementation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phases.</w:t>
      </w:r>
    </w:p>
    <w:p>
      <w:pPr>
        <w:spacing w:after="200" w:lineRule="auto" w:line="276"/>
        <w:jc w:val="left"/>
        <w:rPr/>
      </w:pPr>
      <w:r>
        <w:rPr>
          <w:lang w:val="en-US"/>
        </w:rPr>
        <w:t>The main objectives of the project are:</w:t>
      </w:r>
    </w:p>
    <w:p>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identify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key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sociotechnical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factors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(technology,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people,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organization,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macro‑environment)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influenced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HIT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implementation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during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pandemic.</w:t>
      </w:r>
    </w:p>
    <w:p>
      <w:pPr>
        <w:spacing w:after="200" w:lineRule="auto" w:line="276"/>
        <w:jc w:val="left"/>
        <w:rPr/>
      </w:pPr>
    </w:p>
    <w:p>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III.</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assess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how</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pandemic‑related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pressures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changed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communication,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collaboration,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workflow</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dynamics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between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clinicians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professionals.</w:t>
      </w:r>
    </w:p>
    <w:p>
      <w:pPr>
        <w:spacing w:after="200" w:lineRule="auto" w:line="276"/>
        <w:jc w:val="left"/>
        <w:rPr/>
      </w:pPr>
    </w:p>
    <w:p>
      <w:pPr>
        <w:spacing w:after="200" w:lineRule="auto" w:line="276"/>
        <w:jc w:val="left"/>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IV.</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To</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generate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insights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that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can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guide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future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HIT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implementation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fast‑changing,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high‑pressure,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or</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emergency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environments.</w:t>
      </w:r>
    </w:p>
    <w:p>
      <w:pPr>
        <w:spacing w:after="200" w:lineRule="auto" w:line="276"/>
        <w:jc w:val="left"/>
        <w:rPr/>
      </w:pPr>
    </w:p>
    <w:p>
      <w:pPr>
        <w:pStyle w:val="style0"/>
        <w:rPr/>
      </w:pPr>
    </w:p>
    <w:p>
      <w:pPr>
        <w:pStyle w:val="style0"/>
        <w:rPr/>
      </w:pPr>
      <w:r>
        <w:t>5. Gap in the Literature</w:t>
      </w:r>
    </w:p>
    <w:p>
      <w:pPr>
        <w:pStyle w:val="style0"/>
        <w:rPr/>
      </w:pPr>
      <w:r>
        <w:rPr>
          <w:lang w:val="en-US"/>
        </w:rPr>
        <w:t>The gap of the study are</w:t>
      </w:r>
      <w:r>
        <w:t>:</w:t>
      </w:r>
    </w:p>
    <w:p>
      <w:pPr>
        <w:pStyle w:val="style0"/>
        <w:rPr/>
      </w:pPr>
      <w:r>
        <w:t>- Most research examined individual parts of HIT implementation, not the full implementation lifecycle.</w:t>
      </w:r>
    </w:p>
    <w:p>
      <w:pPr>
        <w:pStyle w:val="style0"/>
        <w:rPr/>
      </w:pPr>
      <w:r>
        <w:t>- Few studies used a holistic sociotechnical framework that considers technology, people, organizations, and external pressures together.</w:t>
      </w:r>
    </w:p>
    <w:p>
      <w:pPr>
        <w:pStyle w:val="style0"/>
        <w:rPr/>
      </w:pPr>
      <w:r>
        <w:t>- The specific impact of the COVID-19 pandemic on HIT implementation processes had not been fully explored.</w:t>
      </w:r>
    </w:p>
    <w:p>
      <w:pPr>
        <w:pStyle w:val="style0"/>
        <w:rPr/>
      </w:pPr>
      <w:r>
        <w:t>- There was little evidence on how pandemic conditions changed communication, workflow adaptation, team roles between IT staff and clinicians, and virtual stakeholder engagement.</w:t>
      </w:r>
    </w:p>
    <w:p>
      <w:pPr>
        <w:pStyle w:val="style0"/>
        <w:rPr/>
      </w:pPr>
      <w:r>
        <w:t>- No earlier research deeply examined HIT implementation in emerging settings such as virtual hospitals during COVID-19.</w:t>
      </w:r>
    </w:p>
    <w:p>
      <w:pPr>
        <w:pStyle w:val="style0"/>
        <w:rPr/>
      </w:pPr>
    </w:p>
    <w:p>
      <w:pPr>
        <w:pStyle w:val="style0"/>
        <w:rPr/>
      </w:pPr>
      <w:r>
        <w:t>This study fills these gaps by providing the first comprehensive analysis of HIT implementation during a global pandemic using a full sociotechnical perspective.</w:t>
      </w:r>
    </w:p>
    <w:p>
      <w:pPr>
        <w:pStyle w:val="style0"/>
        <w:rPr/>
      </w:pP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5c1685e-f88d-4b73-98b6-f0aa5667831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aab7426-e39a-48f3-bd4d-a3a6a8c2f294"/>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b14946d8-154c-44b6-88ac-8202d63a221d"/>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db7e3d47-a900-47cb-8c4e-edc74e7b5255"/>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ed6a3ec3-ea0a-4778-9808-0fe72d5d8d8e"/>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1b7ee82c-33d0-43c5-9ef1-6543bd165c30"/>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22f1b26c-7122-41d3-897e-e9f21965c810"/>
    <w:basedOn w:val="style65"/>
    <w:next w:val="style4108"/>
    <w:link w:val="style180"/>
    <w:uiPriority w:val="29"/>
    <w:rPr>
      <w:i/>
      <w:iCs/>
      <w:color w:val="000000"/>
    </w:rPr>
  </w:style>
  <w:style w:type="character" w:customStyle="1" w:styleId="style4109">
    <w:name w:val="Heading 4 Char_695ac780-6d5b-456e-8074-cdb13480ae03"/>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6b22e94e-3c45-4042-93b9-085efb98838f"/>
    <w:basedOn w:val="style65"/>
    <w:next w:val="style4110"/>
    <w:link w:val="style5"/>
    <w:uiPriority w:val="9"/>
    <w:rPr>
      <w:rFonts w:ascii="Calibri" w:cs="宋体" w:eastAsia="ＭＳ ゴシック" w:hAnsi="Calibri"/>
      <w:color w:val="243f60"/>
    </w:rPr>
  </w:style>
  <w:style w:type="character" w:customStyle="1" w:styleId="style4111">
    <w:name w:val="Heading 6 Char_0d1bde91-161c-4896-97a0-13604faa3abc"/>
    <w:basedOn w:val="style65"/>
    <w:next w:val="style4111"/>
    <w:link w:val="style6"/>
    <w:uiPriority w:val="9"/>
    <w:rPr>
      <w:rFonts w:ascii="Calibri" w:cs="宋体" w:eastAsia="ＭＳ ゴシック" w:hAnsi="Calibri"/>
      <w:i/>
      <w:iCs/>
      <w:color w:val="243f60"/>
    </w:rPr>
  </w:style>
  <w:style w:type="character" w:customStyle="1" w:styleId="style4112">
    <w:name w:val="Heading 7 Char_be1519e0-a996-4900-9926-11d7f7d8b3a8"/>
    <w:basedOn w:val="style65"/>
    <w:next w:val="style4112"/>
    <w:link w:val="style7"/>
    <w:uiPriority w:val="9"/>
    <w:rPr>
      <w:rFonts w:ascii="Calibri" w:cs="宋体" w:eastAsia="ＭＳ ゴシック" w:hAnsi="Calibri"/>
      <w:i/>
      <w:iCs/>
      <w:color w:val="404040"/>
    </w:rPr>
  </w:style>
  <w:style w:type="character" w:customStyle="1" w:styleId="style4113">
    <w:name w:val="Heading 8 Char_61e4fc1b-afd9-4496-8349-055dcef53b28"/>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d4100343-6e37-4794-9ef7-c615e3e3a1a5"/>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dce02d65-2258-4411-93fa-c846682bcd56"/>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475</Words>
  <Pages>1</Pages>
  <Characters>3080</Characters>
  <Application>WPS Office</Application>
  <DocSecurity>0</DocSecurity>
  <Paragraphs>35</Paragraphs>
  <ScaleCrop>false</ScaleCrop>
  <LinksUpToDate>false</LinksUpToDate>
  <CharactersWithSpaces>3530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2025-12-11T22:53:24Z</dcterms:created>
  <dc:creator>python-docx</dc:creator>
  <dc:description>generated by python-docx</dc:description>
  <lastModifiedBy>Pixel 6a</lastModifiedBy>
  <dcterms:modified xsi:type="dcterms:W3CDTF">2025-12-11T22:53:24Z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2601aa432d0a45878d29dc9c3356c615</vt:lpwstr>
  </property>
</Properties>
</file>