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63C60" w14:textId="77777777" w:rsidR="00552E8F" w:rsidRPr="000D0FFC" w:rsidRDefault="00FD6666" w:rsidP="00FD6666">
      <w:pPr>
        <w:rPr>
          <w:rFonts w:ascii="Tahoma" w:hAnsi="Tahoma" w:cs="Tahoma"/>
          <w:b/>
          <w:bCs/>
        </w:rPr>
      </w:pPr>
      <w:r w:rsidRPr="00763F2E">
        <w:rPr>
          <w:rFonts w:ascii="Tahoma" w:hAnsi="Tahoma" w:cs="Tahoma"/>
        </w:rPr>
        <w:t xml:space="preserve">Title: </w:t>
      </w:r>
      <w:r w:rsidRPr="000D0FFC">
        <w:rPr>
          <w:rFonts w:ascii="Tahoma" w:hAnsi="Tahoma" w:cs="Tahoma"/>
          <w:b/>
          <w:bCs/>
        </w:rPr>
        <w:t xml:space="preserve">Impact of Food Delivery Platforms on Consumer Behavioral Intentions During COVID-19 Pandemic </w:t>
      </w:r>
    </w:p>
    <w:p w14:paraId="6830ACE0" w14:textId="77777777" w:rsidR="00552E8F" w:rsidRPr="000D0FFC" w:rsidRDefault="00FD6666" w:rsidP="00FD6666">
      <w:pPr>
        <w:rPr>
          <w:rFonts w:ascii="Tahoma" w:hAnsi="Tahoma" w:cs="Tahoma"/>
          <w:b/>
          <w:bCs/>
        </w:rPr>
      </w:pPr>
      <w:r w:rsidRPr="00763F2E">
        <w:rPr>
          <w:rFonts w:ascii="Tahoma" w:hAnsi="Tahoma" w:cs="Tahoma"/>
        </w:rPr>
        <w:t xml:space="preserve">Authors: </w:t>
      </w:r>
      <w:proofErr w:type="spellStart"/>
      <w:r w:rsidRPr="000D0FFC">
        <w:rPr>
          <w:rFonts w:ascii="Tahoma" w:hAnsi="Tahoma" w:cs="Tahoma"/>
          <w:b/>
          <w:bCs/>
        </w:rPr>
        <w:t>Chih</w:t>
      </w:r>
      <w:proofErr w:type="spellEnd"/>
      <w:r w:rsidRPr="000D0FFC">
        <w:rPr>
          <w:rFonts w:ascii="Tahoma" w:hAnsi="Tahoma" w:cs="Tahoma"/>
          <w:b/>
          <w:bCs/>
        </w:rPr>
        <w:t xml:space="preserve">-Wei Lin, Yi-An Huang, Wei </w:t>
      </w:r>
      <w:proofErr w:type="spellStart"/>
      <w:r w:rsidRPr="000D0FFC">
        <w:rPr>
          <w:rFonts w:ascii="Tahoma" w:hAnsi="Tahoma" w:cs="Tahoma"/>
          <w:b/>
          <w:bCs/>
        </w:rPr>
        <w:t>Yeng</w:t>
      </w:r>
      <w:proofErr w:type="spellEnd"/>
      <w:r w:rsidRPr="000D0FFC">
        <w:rPr>
          <w:rFonts w:ascii="Tahoma" w:hAnsi="Tahoma" w:cs="Tahoma"/>
          <w:b/>
          <w:bCs/>
        </w:rPr>
        <w:t xml:space="preserve"> </w:t>
      </w:r>
      <w:proofErr w:type="spellStart"/>
      <w:r w:rsidRPr="000D0FFC">
        <w:rPr>
          <w:rFonts w:ascii="Tahoma" w:hAnsi="Tahoma" w:cs="Tahoma"/>
          <w:b/>
          <w:bCs/>
        </w:rPr>
        <w:t>Sia</w:t>
      </w:r>
      <w:proofErr w:type="spellEnd"/>
      <w:r w:rsidRPr="000D0FFC">
        <w:rPr>
          <w:rFonts w:ascii="Tahoma" w:hAnsi="Tahoma" w:cs="Tahoma"/>
          <w:b/>
          <w:bCs/>
        </w:rPr>
        <w:t xml:space="preserve">, </w:t>
      </w:r>
      <w:proofErr w:type="spellStart"/>
      <w:r w:rsidRPr="000D0FFC">
        <w:rPr>
          <w:rFonts w:ascii="Tahoma" w:hAnsi="Tahoma" w:cs="Tahoma"/>
          <w:b/>
          <w:bCs/>
        </w:rPr>
        <w:t>Kuan-Chuan</w:t>
      </w:r>
      <w:proofErr w:type="spellEnd"/>
      <w:r w:rsidRPr="000D0FFC">
        <w:rPr>
          <w:rFonts w:ascii="Tahoma" w:hAnsi="Tahoma" w:cs="Tahoma"/>
          <w:b/>
          <w:bCs/>
        </w:rPr>
        <w:t xml:space="preserve"> Tao, Yi-Chang Chen</w:t>
      </w:r>
    </w:p>
    <w:p w14:paraId="779EC9E2" w14:textId="016704D2" w:rsidR="00FD6666" w:rsidRPr="00411511" w:rsidRDefault="00FD6666" w:rsidP="00FD6666">
      <w:pPr>
        <w:rPr>
          <w:rFonts w:ascii="Tahoma" w:hAnsi="Tahoma" w:cs="Tahoma"/>
          <w:b/>
          <w:bCs/>
        </w:rPr>
      </w:pPr>
      <w:r w:rsidRPr="00763F2E">
        <w:rPr>
          <w:rFonts w:ascii="Tahoma" w:hAnsi="Tahoma" w:cs="Tahoma"/>
        </w:rPr>
        <w:t xml:space="preserve"> Published: </w:t>
      </w:r>
      <w:r w:rsidRPr="00411511">
        <w:rPr>
          <w:rFonts w:ascii="Tahoma" w:hAnsi="Tahoma" w:cs="Tahoma"/>
          <w:b/>
          <w:bCs/>
        </w:rPr>
        <w:t>Engineering Proceedings, 2024 (Conference: IEEE ICEIB 2024)</w:t>
      </w:r>
    </w:p>
    <w:p w14:paraId="21B3DE83" w14:textId="77777777" w:rsidR="00FD6666" w:rsidRPr="00763F2E" w:rsidRDefault="00FD6666" w:rsidP="00FD6666">
      <w:pPr>
        <w:rPr>
          <w:rFonts w:ascii="Tahoma" w:hAnsi="Tahoma" w:cs="Tahoma"/>
        </w:rPr>
      </w:pPr>
    </w:p>
    <w:p w14:paraId="267D01FC" w14:textId="2E64FD3F" w:rsidR="00FD6666" w:rsidRPr="00763F2E" w:rsidRDefault="00FD6666" w:rsidP="00FD6666">
      <w:pPr>
        <w:rPr>
          <w:rFonts w:ascii="Tahoma" w:hAnsi="Tahoma" w:cs="Tahoma"/>
        </w:rPr>
      </w:pPr>
      <w:r w:rsidRPr="00763F2E">
        <w:rPr>
          <w:rFonts w:ascii="Tahoma" w:hAnsi="Tahoma" w:cs="Tahoma"/>
          <w:b/>
          <w:bCs/>
        </w:rPr>
        <w:t>Summary of the Problem</w:t>
      </w:r>
      <w:r w:rsidRPr="00763F2E">
        <w:rPr>
          <w:rFonts w:ascii="Tahoma" w:hAnsi="Tahoma" w:cs="Tahoma"/>
        </w:rPr>
        <w:t xml:space="preserve"> Statement There is insufficient empirical evidence on how various service quality dimensions of online food delivery platforms influence customer satisfaction and long-term behavioral intentions.</w:t>
      </w:r>
    </w:p>
    <w:p w14:paraId="407BBBF7" w14:textId="73542017" w:rsidR="00FD6666" w:rsidRPr="00763F2E" w:rsidRDefault="00FD6666" w:rsidP="00FD6666">
      <w:pPr>
        <w:rPr>
          <w:rFonts w:ascii="Tahoma" w:hAnsi="Tahoma" w:cs="Tahoma"/>
        </w:rPr>
      </w:pPr>
      <w:r w:rsidRPr="00763F2E">
        <w:rPr>
          <w:rFonts w:ascii="Tahoma" w:hAnsi="Tahoma" w:cs="Tahoma"/>
        </w:rPr>
        <w:t xml:space="preserve">The rapid growth of online food delivery (OFD) platforms such as Uber Eats and </w:t>
      </w:r>
      <w:proofErr w:type="spellStart"/>
      <w:r w:rsidRPr="00763F2E">
        <w:rPr>
          <w:rFonts w:ascii="Tahoma" w:hAnsi="Tahoma" w:cs="Tahoma"/>
        </w:rPr>
        <w:t>Foodpanda</w:t>
      </w:r>
      <w:proofErr w:type="spellEnd"/>
      <w:r w:rsidRPr="00763F2E">
        <w:rPr>
          <w:rFonts w:ascii="Tahoma" w:hAnsi="Tahoma" w:cs="Tahoma"/>
        </w:rPr>
        <w:t xml:space="preserve"> increased significantly during the COVID-19 pandemic. However, despite their rising popularity, there is still limited understanding of which specific service quality factors influence customer satisfaction and behavioral intentions. Previous studies mainly focused on convenience, price, or general adoption factors, but they did not examine in depth how different dimensions of service quality:</w:t>
      </w:r>
    </w:p>
    <w:p w14:paraId="7D0069E0" w14:textId="7D601A1F" w:rsidR="00FD6666" w:rsidRPr="00763F2E" w:rsidRDefault="00FD6666" w:rsidP="00FD6666">
      <w:pPr>
        <w:rPr>
          <w:rFonts w:ascii="Tahoma" w:hAnsi="Tahoma" w:cs="Tahoma"/>
        </w:rPr>
      </w:pPr>
      <w:r w:rsidRPr="00763F2E">
        <w:rPr>
          <w:rFonts w:ascii="Tahoma" w:hAnsi="Tahoma" w:cs="Tahoma"/>
        </w:rPr>
        <w:t>1. food quality,</w:t>
      </w:r>
    </w:p>
    <w:p w14:paraId="7F841BE8" w14:textId="596F792F" w:rsidR="00FD6666" w:rsidRPr="00763F2E" w:rsidRDefault="00FD6666" w:rsidP="00FD6666">
      <w:pPr>
        <w:rPr>
          <w:rFonts w:ascii="Tahoma" w:hAnsi="Tahoma" w:cs="Tahoma"/>
        </w:rPr>
      </w:pPr>
      <w:r w:rsidRPr="00763F2E">
        <w:rPr>
          <w:rFonts w:ascii="Tahoma" w:hAnsi="Tahoma" w:cs="Tahoma"/>
        </w:rPr>
        <w:t>2. delivery personnel quality, and</w:t>
      </w:r>
    </w:p>
    <w:p w14:paraId="06FB5ED8" w14:textId="3059407A" w:rsidR="00FD6666" w:rsidRPr="00763F2E" w:rsidRDefault="00FD6666" w:rsidP="00FD6666">
      <w:pPr>
        <w:rPr>
          <w:rFonts w:ascii="Tahoma" w:hAnsi="Tahoma" w:cs="Tahoma"/>
        </w:rPr>
      </w:pPr>
      <w:r w:rsidRPr="00763F2E">
        <w:rPr>
          <w:rFonts w:ascii="Tahoma" w:hAnsi="Tahoma" w:cs="Tahoma"/>
        </w:rPr>
        <w:t>3. platform/app quality collectively shape customer satisfaction and the intention to reuse the service.</w:t>
      </w:r>
    </w:p>
    <w:p w14:paraId="2AB0FF62" w14:textId="77777777" w:rsidR="00552E8F" w:rsidRPr="00763F2E" w:rsidRDefault="00552E8F" w:rsidP="00FD6666">
      <w:pPr>
        <w:rPr>
          <w:rFonts w:ascii="Tahoma" w:hAnsi="Tahoma" w:cs="Tahoma"/>
        </w:rPr>
      </w:pPr>
    </w:p>
    <w:p w14:paraId="5BC23D21" w14:textId="7E2549DB" w:rsidR="00FD6666" w:rsidRPr="00763F2E" w:rsidRDefault="00FD6666" w:rsidP="00FD6666">
      <w:pPr>
        <w:rPr>
          <w:rFonts w:ascii="Tahoma" w:hAnsi="Tahoma" w:cs="Tahoma"/>
          <w:b/>
          <w:bCs/>
        </w:rPr>
      </w:pPr>
      <w:r w:rsidRPr="00763F2E">
        <w:rPr>
          <w:rFonts w:ascii="Tahoma" w:hAnsi="Tahoma" w:cs="Tahoma"/>
          <w:b/>
          <w:bCs/>
        </w:rPr>
        <w:t>Objectives</w:t>
      </w:r>
    </w:p>
    <w:p w14:paraId="5195C1DC" w14:textId="77777777" w:rsidR="007B0196" w:rsidRPr="00763F2E" w:rsidRDefault="00FD6666" w:rsidP="00FD6666">
      <w:pPr>
        <w:rPr>
          <w:rFonts w:ascii="Tahoma" w:hAnsi="Tahoma" w:cs="Tahoma"/>
        </w:rPr>
      </w:pPr>
      <w:r w:rsidRPr="00763F2E">
        <w:rPr>
          <w:rFonts w:ascii="Tahoma" w:hAnsi="Tahoma" w:cs="Tahoma"/>
          <w:b/>
          <w:bCs/>
        </w:rPr>
        <w:t>Main Objective</w:t>
      </w:r>
      <w:r w:rsidRPr="00763F2E">
        <w:rPr>
          <w:rFonts w:ascii="Tahoma" w:hAnsi="Tahoma" w:cs="Tahoma"/>
        </w:rPr>
        <w:t xml:space="preserve"> </w:t>
      </w:r>
    </w:p>
    <w:p w14:paraId="45B00490" w14:textId="778F5AA7" w:rsidR="00FD6666" w:rsidRPr="00763F2E" w:rsidRDefault="00FD6666" w:rsidP="00FD6666">
      <w:pPr>
        <w:rPr>
          <w:rFonts w:ascii="Tahoma" w:hAnsi="Tahoma" w:cs="Tahoma"/>
        </w:rPr>
      </w:pPr>
      <w:r w:rsidRPr="00763F2E">
        <w:rPr>
          <w:rFonts w:ascii="Tahoma" w:hAnsi="Tahoma" w:cs="Tahoma"/>
        </w:rPr>
        <w:t>To examine how service quality factors in online food delivery platforms affect customer satisfaction and subsequently customers’ behavioral intentions during the COVID-19 pandemic.</w:t>
      </w:r>
    </w:p>
    <w:p w14:paraId="0CABDF88" w14:textId="77777777" w:rsidR="00FD6666" w:rsidRPr="00763F2E" w:rsidRDefault="00FD6666" w:rsidP="00FD6666">
      <w:pPr>
        <w:rPr>
          <w:rFonts w:ascii="Tahoma" w:hAnsi="Tahoma" w:cs="Tahoma"/>
        </w:rPr>
      </w:pPr>
    </w:p>
    <w:p w14:paraId="19386E53" w14:textId="793B053C" w:rsidR="00FD6666" w:rsidRPr="00763F2E" w:rsidRDefault="00FD6666" w:rsidP="00FD6666">
      <w:pPr>
        <w:rPr>
          <w:rFonts w:ascii="Tahoma" w:hAnsi="Tahoma" w:cs="Tahoma"/>
          <w:b/>
          <w:bCs/>
        </w:rPr>
      </w:pPr>
      <w:r w:rsidRPr="00763F2E">
        <w:rPr>
          <w:rFonts w:ascii="Tahoma" w:hAnsi="Tahoma" w:cs="Tahoma"/>
          <w:b/>
          <w:bCs/>
        </w:rPr>
        <w:t>Specific Objectives</w:t>
      </w:r>
    </w:p>
    <w:p w14:paraId="0A17D163" w14:textId="6844D9B6" w:rsidR="00FD6666" w:rsidRPr="00763F2E" w:rsidRDefault="00FD6666" w:rsidP="00FD6666">
      <w:pPr>
        <w:rPr>
          <w:rFonts w:ascii="Tahoma" w:hAnsi="Tahoma" w:cs="Tahoma"/>
        </w:rPr>
      </w:pPr>
      <w:r w:rsidRPr="00763F2E">
        <w:rPr>
          <w:rFonts w:ascii="Tahoma" w:hAnsi="Tahoma" w:cs="Tahoma"/>
        </w:rPr>
        <w:t>1. To determine whether food quality significantly influences customer satisfaction.</w:t>
      </w:r>
    </w:p>
    <w:p w14:paraId="70D07C06" w14:textId="0B033A3E" w:rsidR="00FD6666" w:rsidRPr="00763F2E" w:rsidRDefault="00FD6666" w:rsidP="00FD6666">
      <w:pPr>
        <w:rPr>
          <w:rFonts w:ascii="Tahoma" w:hAnsi="Tahoma" w:cs="Tahoma"/>
        </w:rPr>
      </w:pPr>
      <w:r w:rsidRPr="00763F2E">
        <w:rPr>
          <w:rFonts w:ascii="Tahoma" w:hAnsi="Tahoma" w:cs="Tahoma"/>
        </w:rPr>
        <w:t>2. To examine whether delivery personnel quality affects customer satisfaction.</w:t>
      </w:r>
    </w:p>
    <w:p w14:paraId="6ECEF9C0" w14:textId="15DE1399" w:rsidR="00FD6666" w:rsidRPr="00763F2E" w:rsidRDefault="00FD6666" w:rsidP="00FD6666">
      <w:pPr>
        <w:rPr>
          <w:rFonts w:ascii="Tahoma" w:hAnsi="Tahoma" w:cs="Tahoma"/>
        </w:rPr>
      </w:pPr>
      <w:r w:rsidRPr="00763F2E">
        <w:rPr>
          <w:rFonts w:ascii="Tahoma" w:hAnsi="Tahoma" w:cs="Tahoma"/>
        </w:rPr>
        <w:t>3. To investigate whether platform quality (usability, responsiveness, app performance) contributes to customer satisfaction.</w:t>
      </w:r>
    </w:p>
    <w:p w14:paraId="419C4F32" w14:textId="1E427B7F" w:rsidR="00FD6666" w:rsidRPr="00763F2E" w:rsidRDefault="00FD6666" w:rsidP="00FD6666">
      <w:pPr>
        <w:rPr>
          <w:rFonts w:ascii="Tahoma" w:hAnsi="Tahoma" w:cs="Tahoma"/>
        </w:rPr>
      </w:pPr>
      <w:r w:rsidRPr="00763F2E">
        <w:rPr>
          <w:rFonts w:ascii="Tahoma" w:hAnsi="Tahoma" w:cs="Tahoma"/>
        </w:rPr>
        <w:t>4. To assess whether customer satisfaction influences:</w:t>
      </w:r>
    </w:p>
    <w:p w14:paraId="516898B7" w14:textId="77888B21" w:rsidR="00FD6666" w:rsidRPr="00763F2E" w:rsidRDefault="00FD6666" w:rsidP="00FD6666">
      <w:pPr>
        <w:rPr>
          <w:rFonts w:ascii="Tahoma" w:hAnsi="Tahoma" w:cs="Tahoma"/>
        </w:rPr>
      </w:pPr>
      <w:r w:rsidRPr="00763F2E">
        <w:rPr>
          <w:rFonts w:ascii="Tahoma" w:hAnsi="Tahoma" w:cs="Tahoma"/>
        </w:rPr>
        <w:t>The intention to continue using the food delivery app (continuance intention), and</w:t>
      </w:r>
    </w:p>
    <w:p w14:paraId="37C27B26" w14:textId="4C4E6294" w:rsidR="00FD6666" w:rsidRPr="00763F2E" w:rsidRDefault="00FD6666" w:rsidP="00FD6666">
      <w:pPr>
        <w:rPr>
          <w:rFonts w:ascii="Tahoma" w:hAnsi="Tahoma" w:cs="Tahoma"/>
        </w:rPr>
      </w:pPr>
      <w:r w:rsidRPr="00763F2E">
        <w:rPr>
          <w:rFonts w:ascii="Tahoma" w:hAnsi="Tahoma" w:cs="Tahoma"/>
        </w:rPr>
        <w:t>The intention to repurchase from the same restaurant (repurchase intention).</w:t>
      </w:r>
    </w:p>
    <w:p w14:paraId="3AFB34CD" w14:textId="77777777" w:rsidR="00FD6666" w:rsidRPr="00763F2E" w:rsidRDefault="00FD6666" w:rsidP="00FD6666">
      <w:pPr>
        <w:rPr>
          <w:rFonts w:ascii="Tahoma" w:hAnsi="Tahoma" w:cs="Tahoma"/>
        </w:rPr>
      </w:pPr>
      <w:r w:rsidRPr="00763F2E">
        <w:rPr>
          <w:rFonts w:ascii="Tahoma" w:hAnsi="Tahoma" w:cs="Tahoma"/>
        </w:rPr>
        <w:t>5. To apply the S-O-R (Stimulus-Organism-Response) model to explain the relationship between service quality, satisfaction, and behavioral intention.</w:t>
      </w:r>
    </w:p>
    <w:p w14:paraId="53A4D902" w14:textId="77777777" w:rsidR="00FD6666" w:rsidRPr="00763F2E" w:rsidRDefault="00FD6666" w:rsidP="00FD6666">
      <w:pPr>
        <w:rPr>
          <w:rFonts w:ascii="Tahoma" w:hAnsi="Tahoma" w:cs="Tahoma"/>
        </w:rPr>
      </w:pPr>
    </w:p>
    <w:p w14:paraId="6C82D8A0" w14:textId="77777777" w:rsidR="00DC5526" w:rsidRPr="00763F2E" w:rsidRDefault="00FD6666" w:rsidP="00FD6666">
      <w:pPr>
        <w:rPr>
          <w:rFonts w:ascii="Tahoma" w:hAnsi="Tahoma" w:cs="Tahoma"/>
        </w:rPr>
      </w:pPr>
      <w:r w:rsidRPr="00763F2E">
        <w:rPr>
          <w:rFonts w:ascii="Tahoma" w:hAnsi="Tahoma" w:cs="Tahoma"/>
          <w:b/>
          <w:bCs/>
        </w:rPr>
        <w:t>Paper Gap to the Current World 2024–2025</w:t>
      </w:r>
      <w:r w:rsidRPr="00763F2E">
        <w:rPr>
          <w:rFonts w:ascii="Tahoma" w:hAnsi="Tahoma" w:cs="Tahoma"/>
        </w:rPr>
        <w:t xml:space="preserve"> </w:t>
      </w:r>
    </w:p>
    <w:p w14:paraId="290016B2" w14:textId="72BD61C4" w:rsidR="00FD6666" w:rsidRPr="00763F2E" w:rsidRDefault="00FD6666" w:rsidP="00FD6666">
      <w:pPr>
        <w:rPr>
          <w:rFonts w:ascii="Tahoma" w:hAnsi="Tahoma" w:cs="Tahoma"/>
        </w:rPr>
      </w:pPr>
      <w:r w:rsidRPr="00763F2E">
        <w:rPr>
          <w:rFonts w:ascii="Tahoma" w:hAnsi="Tahoma" w:cs="Tahoma"/>
        </w:rPr>
        <w:t>These gaps represent new issues in the real world that the 2024 paper does not address:</w:t>
      </w:r>
    </w:p>
    <w:p w14:paraId="7E6D8009" w14:textId="665C8EC4" w:rsidR="00FD6666" w:rsidRPr="00763F2E" w:rsidRDefault="00FD6666" w:rsidP="00FD6666">
      <w:pPr>
        <w:rPr>
          <w:rFonts w:ascii="Tahoma" w:hAnsi="Tahoma" w:cs="Tahoma"/>
        </w:rPr>
      </w:pPr>
      <w:r w:rsidRPr="00763F2E">
        <w:rPr>
          <w:rFonts w:ascii="Tahoma" w:hAnsi="Tahoma" w:cs="Tahoma"/>
          <w:b/>
          <w:bCs/>
        </w:rPr>
        <w:t xml:space="preserve">AI-Driven Food Delivery Systems AI-based </w:t>
      </w:r>
      <w:r w:rsidRPr="00763F2E">
        <w:rPr>
          <w:rFonts w:ascii="Tahoma" w:hAnsi="Tahoma" w:cs="Tahoma"/>
        </w:rPr>
        <w:t xml:space="preserve">recommendations, </w:t>
      </w:r>
      <w:proofErr w:type="spellStart"/>
      <w:r w:rsidRPr="00763F2E">
        <w:rPr>
          <w:rFonts w:ascii="Tahoma" w:hAnsi="Tahoma" w:cs="Tahoma"/>
        </w:rPr>
        <w:t>chatbots</w:t>
      </w:r>
      <w:proofErr w:type="spellEnd"/>
      <w:r w:rsidRPr="00763F2E">
        <w:rPr>
          <w:rFonts w:ascii="Tahoma" w:hAnsi="Tahoma" w:cs="Tahoma"/>
        </w:rPr>
        <w:t>, and automated decision systems are now common, but the paper does not examine how AI affects user satisfaction or trust.</w:t>
      </w:r>
    </w:p>
    <w:p w14:paraId="2CD3BF65" w14:textId="07DDEB12" w:rsidR="00FD6666" w:rsidRPr="00763F2E" w:rsidRDefault="00FD6666" w:rsidP="00FD6666">
      <w:pPr>
        <w:rPr>
          <w:rFonts w:ascii="Tahoma" w:hAnsi="Tahoma" w:cs="Tahoma"/>
        </w:rPr>
      </w:pPr>
      <w:r w:rsidRPr="00763F2E">
        <w:rPr>
          <w:rFonts w:ascii="Tahoma" w:hAnsi="Tahoma" w:cs="Tahoma"/>
          <w:b/>
          <w:bCs/>
        </w:rPr>
        <w:t xml:space="preserve">Drone and Autonomous Delivery New delivery </w:t>
      </w:r>
      <w:r w:rsidRPr="00763F2E">
        <w:rPr>
          <w:rFonts w:ascii="Tahoma" w:hAnsi="Tahoma" w:cs="Tahoma"/>
        </w:rPr>
        <w:t>technologies (drones, robots, autonomous vehicles) are emerging, yet user perception toward these innovations remains unexplored.</w:t>
      </w:r>
    </w:p>
    <w:p w14:paraId="0FEAEE9F" w14:textId="77777777" w:rsidR="00DC5526" w:rsidRPr="00763F2E" w:rsidRDefault="00FD6666" w:rsidP="00FD6666">
      <w:pPr>
        <w:rPr>
          <w:rFonts w:ascii="Tahoma" w:hAnsi="Tahoma" w:cs="Tahoma"/>
        </w:rPr>
      </w:pPr>
      <w:r w:rsidRPr="00763F2E">
        <w:rPr>
          <w:rFonts w:ascii="Tahoma" w:hAnsi="Tahoma" w:cs="Tahoma"/>
          <w:b/>
          <w:bCs/>
        </w:rPr>
        <w:t>Social Media Influence (</w:t>
      </w:r>
      <w:proofErr w:type="spellStart"/>
      <w:r w:rsidRPr="00763F2E">
        <w:rPr>
          <w:rFonts w:ascii="Tahoma" w:hAnsi="Tahoma" w:cs="Tahoma"/>
          <w:b/>
          <w:bCs/>
        </w:rPr>
        <w:t>TikTok</w:t>
      </w:r>
      <w:proofErr w:type="spellEnd"/>
      <w:r w:rsidRPr="00763F2E">
        <w:rPr>
          <w:rFonts w:ascii="Tahoma" w:hAnsi="Tahoma" w:cs="Tahoma"/>
          <w:b/>
          <w:bCs/>
        </w:rPr>
        <w:t xml:space="preserve"> Food Trends)</w:t>
      </w:r>
      <w:r w:rsidRPr="00763F2E">
        <w:rPr>
          <w:rFonts w:ascii="Tahoma" w:hAnsi="Tahoma" w:cs="Tahoma"/>
        </w:rPr>
        <w:t xml:space="preserve"> </w:t>
      </w:r>
    </w:p>
    <w:p w14:paraId="1FB8FB75" w14:textId="3F4F2D99" w:rsidR="00FD6666" w:rsidRPr="00763F2E" w:rsidRDefault="00FD6666" w:rsidP="00FD6666">
      <w:pPr>
        <w:rPr>
          <w:rFonts w:ascii="Tahoma" w:hAnsi="Tahoma" w:cs="Tahoma"/>
        </w:rPr>
      </w:pPr>
      <w:r w:rsidRPr="00763F2E">
        <w:rPr>
          <w:rFonts w:ascii="Tahoma" w:hAnsi="Tahoma" w:cs="Tahoma"/>
        </w:rPr>
        <w:t xml:space="preserve">The role of social media </w:t>
      </w:r>
      <w:proofErr w:type="spellStart"/>
      <w:r w:rsidRPr="00763F2E">
        <w:rPr>
          <w:rFonts w:ascii="Tahoma" w:hAnsi="Tahoma" w:cs="Tahoma"/>
        </w:rPr>
        <w:t>virality</w:t>
      </w:r>
      <w:proofErr w:type="spellEnd"/>
      <w:r w:rsidRPr="00763F2E">
        <w:rPr>
          <w:rFonts w:ascii="Tahoma" w:hAnsi="Tahoma" w:cs="Tahoma"/>
        </w:rPr>
        <w:t xml:space="preserve"> and influencer-driven food trends is growing, but the paper does not consider social factors in consumer decision-making.</w:t>
      </w:r>
    </w:p>
    <w:p w14:paraId="30ACCEA8" w14:textId="5B952C8F" w:rsidR="00FD6666" w:rsidRPr="00763F2E" w:rsidRDefault="00FD6666" w:rsidP="00FD6666">
      <w:pPr>
        <w:rPr>
          <w:rFonts w:ascii="Tahoma" w:hAnsi="Tahoma" w:cs="Tahoma"/>
        </w:rPr>
      </w:pPr>
      <w:r w:rsidRPr="00763F2E">
        <w:rPr>
          <w:rFonts w:ascii="Tahoma" w:hAnsi="Tahoma" w:cs="Tahoma"/>
          <w:b/>
          <w:bCs/>
        </w:rPr>
        <w:t>Pricing Dynamics (Surge Pricing, Delivery Fees)</w:t>
      </w:r>
      <w:r w:rsidRPr="00763F2E">
        <w:rPr>
          <w:rFonts w:ascii="Tahoma" w:hAnsi="Tahoma" w:cs="Tahoma"/>
        </w:rPr>
        <w:t xml:space="preserve"> Modern platforms use dynamic pricing, but the paper does not analyze how changes in delivery fees affect satisfaction or intention to use.</w:t>
      </w:r>
    </w:p>
    <w:p w14:paraId="1B94BDF4" w14:textId="04DB4BF6" w:rsidR="00FD6666" w:rsidRPr="00763F2E" w:rsidRDefault="00FD6666" w:rsidP="00FD6666">
      <w:pPr>
        <w:rPr>
          <w:rFonts w:ascii="Tahoma" w:hAnsi="Tahoma" w:cs="Tahoma"/>
        </w:rPr>
      </w:pPr>
      <w:r w:rsidRPr="00763F2E">
        <w:rPr>
          <w:rFonts w:ascii="Tahoma" w:hAnsi="Tahoma" w:cs="Tahoma"/>
          <w:b/>
          <w:bCs/>
        </w:rPr>
        <w:t xml:space="preserve">Sustainability and Environmental Concerns </w:t>
      </w:r>
      <w:proofErr w:type="spellStart"/>
      <w:r w:rsidRPr="00763F2E">
        <w:rPr>
          <w:rFonts w:ascii="Tahoma" w:hAnsi="Tahoma" w:cs="Tahoma"/>
        </w:rPr>
        <w:t>Concerns</w:t>
      </w:r>
      <w:proofErr w:type="spellEnd"/>
      <w:r w:rsidRPr="00763F2E">
        <w:rPr>
          <w:rFonts w:ascii="Tahoma" w:hAnsi="Tahoma" w:cs="Tahoma"/>
        </w:rPr>
        <w:t xml:space="preserve"> about packaging waste, eco-friendly delivery, and carbon footprint were not covered in the study.</w:t>
      </w:r>
    </w:p>
    <w:p w14:paraId="66DFB330" w14:textId="77777777" w:rsidR="00E24E18" w:rsidRPr="00763F2E" w:rsidRDefault="00FD6666" w:rsidP="00123D4D">
      <w:pPr>
        <w:rPr>
          <w:rFonts w:ascii="Tahoma" w:hAnsi="Tahoma" w:cs="Tahoma"/>
        </w:rPr>
      </w:pPr>
      <w:r w:rsidRPr="00763F2E">
        <w:rPr>
          <w:rFonts w:ascii="Tahoma" w:hAnsi="Tahoma" w:cs="Tahoma"/>
          <w:b/>
          <w:bCs/>
        </w:rPr>
        <w:t>Technical Performance and Developer-Side Quality</w:t>
      </w:r>
      <w:r w:rsidRPr="00763F2E">
        <w:rPr>
          <w:rFonts w:ascii="Tahoma" w:hAnsi="Tahoma" w:cs="Tahoma"/>
        </w:rPr>
        <w:t xml:space="preserve"> </w:t>
      </w:r>
    </w:p>
    <w:p w14:paraId="49D2BF5B" w14:textId="3D404D3B" w:rsidR="003A0AC0" w:rsidRPr="00763F2E" w:rsidRDefault="00FD6666" w:rsidP="00123D4D">
      <w:pPr>
        <w:rPr>
          <w:rFonts w:ascii="Tahoma" w:hAnsi="Tahoma" w:cs="Tahoma"/>
        </w:rPr>
      </w:pPr>
      <w:r w:rsidRPr="00763F2E">
        <w:rPr>
          <w:rFonts w:ascii="Tahoma" w:hAnsi="Tahoma" w:cs="Tahoma"/>
        </w:rPr>
        <w:t>The study does not examine the effects of app speed, reliability, technical bugs, or system downtime on user satisfaction.</w:t>
      </w:r>
    </w:p>
    <w:sectPr w:rsidR="003A0AC0" w:rsidRPr="00763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B2A"/>
    <w:multiLevelType w:val="hybridMultilevel"/>
    <w:tmpl w:val="7438E1C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5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058"/>
    <w:rsid w:val="00072D9D"/>
    <w:rsid w:val="000D0FFC"/>
    <w:rsid w:val="00123D4D"/>
    <w:rsid w:val="00184B2C"/>
    <w:rsid w:val="00243058"/>
    <w:rsid w:val="002B61BE"/>
    <w:rsid w:val="003032B0"/>
    <w:rsid w:val="00373ED0"/>
    <w:rsid w:val="003A0AC0"/>
    <w:rsid w:val="00411511"/>
    <w:rsid w:val="00422FEC"/>
    <w:rsid w:val="00552E8F"/>
    <w:rsid w:val="00716B02"/>
    <w:rsid w:val="00763F2E"/>
    <w:rsid w:val="0077534A"/>
    <w:rsid w:val="007845FA"/>
    <w:rsid w:val="007B0196"/>
    <w:rsid w:val="008552B0"/>
    <w:rsid w:val="008557B9"/>
    <w:rsid w:val="008A5761"/>
    <w:rsid w:val="009625A5"/>
    <w:rsid w:val="00C867DC"/>
    <w:rsid w:val="00CA6059"/>
    <w:rsid w:val="00DC5526"/>
    <w:rsid w:val="00E24E18"/>
    <w:rsid w:val="00F05A5C"/>
    <w:rsid w:val="00F64A32"/>
    <w:rsid w:val="00FD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9BBBED"/>
  <w15:chartTrackingRefBased/>
  <w15:docId w15:val="{08526FEC-8C3B-8E40-AE99-708E1B421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058"/>
    <w:rPr>
      <w:rFonts w:eastAsiaTheme="majorEastAsia" w:cstheme="majorBidi"/>
      <w:color w:val="272727" w:themeColor="text1" w:themeTint="D8"/>
    </w:rPr>
  </w:style>
  <w:style w:type="paragraph" w:styleId="Title">
    <w:name w:val="Title"/>
    <w:basedOn w:val="Normal"/>
    <w:next w:val="Normal"/>
    <w:link w:val="TitleChar"/>
    <w:uiPriority w:val="10"/>
    <w:qFormat/>
    <w:rsid w:val="00243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058"/>
    <w:pPr>
      <w:spacing w:before="160"/>
      <w:jc w:val="center"/>
    </w:pPr>
    <w:rPr>
      <w:i/>
      <w:iCs/>
      <w:color w:val="404040" w:themeColor="text1" w:themeTint="BF"/>
    </w:rPr>
  </w:style>
  <w:style w:type="character" w:customStyle="1" w:styleId="QuoteChar">
    <w:name w:val="Quote Char"/>
    <w:basedOn w:val="DefaultParagraphFont"/>
    <w:link w:val="Quote"/>
    <w:uiPriority w:val="29"/>
    <w:rsid w:val="00243058"/>
    <w:rPr>
      <w:i/>
      <w:iCs/>
      <w:color w:val="404040" w:themeColor="text1" w:themeTint="BF"/>
    </w:rPr>
  </w:style>
  <w:style w:type="paragraph" w:styleId="ListParagraph">
    <w:name w:val="List Paragraph"/>
    <w:basedOn w:val="Normal"/>
    <w:uiPriority w:val="34"/>
    <w:qFormat/>
    <w:rsid w:val="00243058"/>
    <w:pPr>
      <w:ind w:left="720"/>
      <w:contextualSpacing/>
    </w:pPr>
  </w:style>
  <w:style w:type="character" w:styleId="IntenseEmphasis">
    <w:name w:val="Intense Emphasis"/>
    <w:basedOn w:val="DefaultParagraphFont"/>
    <w:uiPriority w:val="21"/>
    <w:qFormat/>
    <w:rsid w:val="00243058"/>
    <w:rPr>
      <w:i/>
      <w:iCs/>
      <w:color w:val="0F4761" w:themeColor="accent1" w:themeShade="BF"/>
    </w:rPr>
  </w:style>
  <w:style w:type="paragraph" w:styleId="IntenseQuote">
    <w:name w:val="Intense Quote"/>
    <w:basedOn w:val="Normal"/>
    <w:next w:val="Normal"/>
    <w:link w:val="IntenseQuoteChar"/>
    <w:uiPriority w:val="30"/>
    <w:qFormat/>
    <w:rsid w:val="00243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058"/>
    <w:rPr>
      <w:i/>
      <w:iCs/>
      <w:color w:val="0F4761" w:themeColor="accent1" w:themeShade="BF"/>
    </w:rPr>
  </w:style>
  <w:style w:type="character" w:styleId="IntenseReference">
    <w:name w:val="Intense Reference"/>
    <w:basedOn w:val="DefaultParagraphFont"/>
    <w:uiPriority w:val="32"/>
    <w:qFormat/>
    <w:rsid w:val="002430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Guest User</cp:lastModifiedBy>
  <cp:revision>2</cp:revision>
  <dcterms:created xsi:type="dcterms:W3CDTF">2025-12-12T06:20:00Z</dcterms:created>
  <dcterms:modified xsi:type="dcterms:W3CDTF">2025-12-12T06:20:00Z</dcterms:modified>
</cp:coreProperties>
</file>