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mv w14 w15 w16se wp14" ve:PreserveAttributes="mv:*">
  <w:body>
    <w:p>
      <w:bookmarkStart w:id="0" w:name="_GoBack"/>
      <w:bookmarkEnd w:id="0"/>
      <w:r>
        <w:rPr>
          <w:rFonts w:ascii="Calibri"/>
          <w:b w:val="0"/>
          <w:i w:val="0"/>
          <w:strike w:val="0"/>
          <w:dstrike w:val="0"/>
          <w:emboss w:val="0"/>
          <w:imprint w:val="0"/>
          <w:outline w:val="0"/>
          <w:shadow w:val="0"/>
          <w:sz w:val="22"/>
          <w:szCs w:val="22"/>
          <w:u w:val="none"/>
        </w:rPr>
        <w:t xml:space="preserve">Background</w:t>
      </w:r>
    </w:p>
    <w:p/>
    <w:p>
      <w:r>
        <w:rPr>
          <w:rFonts w:ascii="Calibri"/>
          <w:b w:val="0"/>
          <w:i w:val="0"/>
          <w:strike w:val="0"/>
          <w:dstrike w:val="0"/>
          <w:emboss w:val="0"/>
          <w:imprint w:val="0"/>
          <w:outline w:val="0"/>
          <w:shadow w:val="0"/>
          <w:sz w:val="22"/>
          <w:szCs w:val="22"/>
          <w:u w:val="none"/>
        </w:rPr>
        <w:t xml:space="preserve">On-demand vehicle-repair apps connect vehicle owners with nearby mechanics or mobile technicians for roadside assistance, routine maintenance, or at-home repairs. Interest in these platforms has grown with smartphone adoption, location services, and (since the COVID-19 pandemic) consumer demand for contact-minimized, convenience services; the market for online automotive repair/maintenance is also expanding. Important technical and social design concerns for these apps include access to vehicle repair information (RMI), accurate demand prediction (when/where breakdowns happen).</w:t>
      </w:r>
    </w:p>
    <w:p/>
    <w:p>
      <w:r>
        <w:rPr>
          <w:rFonts w:ascii="Calibri"/>
          <w:b w:val="0"/>
          <w:i w:val="0"/>
          <w:strike w:val="0"/>
          <w:dstrike w:val="0"/>
          <w:emboss w:val="0"/>
          <w:imprint w:val="0"/>
          <w:outline w:val="0"/>
          <w:shadow w:val="0"/>
          <w:sz w:val="22"/>
          <w:szCs w:val="22"/>
          <w:u w:val="none"/>
        </w:rPr>
        <w:t xml:space="preserve">1) Gibson et al. (2014) — Study on the operation of the system of access to vehicle repair &amp; maintenance information (RMI)</w:t>
      </w:r>
    </w:p>
    <w:p/>
    <w:p>
      <w:r>
        <w:rPr>
          <w:rFonts w:ascii="Calibri"/>
          <w:b w:val="0"/>
          <w:i w:val="0"/>
          <w:strike w:val="0"/>
          <w:dstrike w:val="0"/>
          <w:emboss w:val="0"/>
          <w:imprint w:val="0"/>
          <w:outline w:val="0"/>
          <w:shadow w:val="0"/>
          <w:sz w:val="22"/>
          <w:szCs w:val="22"/>
          <w:u w:val="none"/>
        </w:rPr>
        <w:t xml:space="preserve">What it is / contribution: a policy/industry analysis showing how access to manufacturer diagnostic and repair information (RMI) is essential for independent repair providers to compete and for safe, timely repairs across the vehicle lifecycle. The paper documents legal, technical, and commercial barriers that limit independent operators’ ability to access vehicle data needed for diagnostics and repairs. </w:t>
      </w:r>
    </w:p>
    <w:p>
      <w:r>
        <w:rPr>
          <w:rFonts w:ascii="Calibri"/>
          <w:b w:val="0"/>
          <w:i w:val="0"/>
          <w:strike w:val="0"/>
          <w:dstrike w:val="0"/>
          <w:emboss w:val="0"/>
          <w:imprint w:val="0"/>
          <w:outline w:val="0"/>
          <w:shadow w:val="0"/>
          <w:sz w:val="22"/>
          <w:szCs w:val="22"/>
          <w:u w:val="none"/>
        </w:rPr>
        <w:t xml:space="preserve">Implication for on-demand apps: any app that attempts remote diagnosis or dispatching of independent mechanics must account for RMI access — otherwise mechanics may lack the needed vehicle data and the service quality will suffer. Design choices: integrate open OBD standards where possible, include manual data entry fallback, and explicitly manage permissions/data access for vehicle OEMs.</w:t>
      </w:r>
    </w:p>
    <w:p/>
    <w:p>
      <w:r>
        <w:rPr>
          <w:rFonts w:ascii="Calibri"/>
          <w:b w:val="0"/>
          <w:i w:val="0"/>
          <w:strike w:val="0"/>
          <w:dstrike w:val="0"/>
          <w:emboss w:val="0"/>
          <w:imprint w:val="0"/>
          <w:outline w:val="0"/>
          <w:shadow w:val="0"/>
          <w:sz w:val="22"/>
          <w:szCs w:val="22"/>
          <w:u w:val="none"/>
        </w:rPr>
        <w:t xml:space="preserve">2) Chand et al. (2020) — Analysis of vehicle breakdown frequency: a case study</w:t>
      </w:r>
    </w:p>
    <w:p/>
    <w:p>
      <w:r>
        <w:rPr>
          <w:rFonts w:ascii="Calibri"/>
          <w:b w:val="0"/>
          <w:i w:val="0"/>
          <w:strike w:val="0"/>
          <w:dstrike w:val="0"/>
          <w:emboss w:val="0"/>
          <w:imprint w:val="0"/>
          <w:outline w:val="0"/>
          <w:shadow w:val="0"/>
          <w:sz w:val="22"/>
          <w:szCs w:val="22"/>
          <w:u w:val="none"/>
        </w:rPr>
        <w:t xml:space="preserve">What it is / contribution: empirical analysis of breakdown event patterns (time, location, vehicle types, causes) in a large region. The study identifies predictors of breakdown likelihood (e.g., vehicle age, usage patterns, seasonality, and geography) and highlights hotspots and temporal peaks in roadside assistance demand. </w:t>
      </w:r>
    </w:p>
    <w:p>
      <w:r>
        <w:rPr>
          <w:rFonts w:ascii="Calibri"/>
          <w:b w:val="0"/>
          <w:i w:val="0"/>
          <w:strike w:val="0"/>
          <w:dstrike w:val="0"/>
          <w:emboss w:val="0"/>
          <w:imprint w:val="0"/>
          <w:outline w:val="0"/>
          <w:shadow w:val="0"/>
          <w:sz w:val="22"/>
          <w:szCs w:val="22"/>
          <w:u w:val="none"/>
        </w:rPr>
        <w:t xml:space="preserve">Implication for on-demand apps: demand prediction and geospatial modelling (using historical breakdown data) improve dispatcher routing, reduce response times, and enable proactive push notifications to users (e.g., maintenance reminders). Practical features: heat-map of historical incidents, surge staffing, and predictive maintenance prompts</w:t>
      </w:r>
    </w:p>
    <w:p/>
    <w:p>
      <w:r>
        <w:rPr>
          <w:rFonts w:ascii="Calibri"/>
          <w:b w:val="0"/>
          <w:i w:val="0"/>
          <w:strike w:val="0"/>
          <w:dstrike w:val="0"/>
          <w:emboss w:val="0"/>
          <w:imprint w:val="0"/>
          <w:outline w:val="0"/>
          <w:shadow w:val="0"/>
          <w:sz w:val="22"/>
          <w:szCs w:val="22"/>
          <w:u w:val="none"/>
        </w:rPr>
        <w:t xml:space="preserve">3) DriveCare (2024) — DriveCare: Revolutionizing Automotive Assistance with an on-demand mobile app (ACM paper)</w:t>
      </w:r>
    </w:p>
    <w:p/>
    <w:p>
      <w:r>
        <w:rPr>
          <w:rFonts w:ascii="Calibri"/>
          <w:b w:val="0"/>
          <w:i w:val="0"/>
          <w:strike w:val="0"/>
          <w:dstrike w:val="0"/>
          <w:emboss w:val="0"/>
          <w:imprint w:val="0"/>
          <w:outline w:val="0"/>
          <w:shadow w:val="0"/>
          <w:sz w:val="22"/>
          <w:szCs w:val="22"/>
          <w:u w:val="none"/>
        </w:rPr>
        <w:t xml:space="preserve">What it is / contribution: design, implementation and evaluation of a full mobile on-demand roadside assistance/repair app (prototype). The paper describes app architecture (customer app, mechanic app, admin), key features (real-time location, job matching, in-app communication, rating system), and evaluation results showing improved customer satisfaction and faster response times versus baseline approaches. The authors report usability testing and a pilot deployment with metrics for wait time, completion rate, and user satisfaction. </w:t>
      </w:r>
    </w:p>
    <w:p>
      <w:r>
        <w:rPr>
          <w:rFonts w:ascii="Calibri"/>
          <w:b w:val="0"/>
          <w:i w:val="0"/>
          <w:strike w:val="0"/>
          <w:dstrike w:val="0"/>
          <w:emboss w:val="0"/>
          <w:imprint w:val="0"/>
          <w:outline w:val="0"/>
          <w:shadow w:val="0"/>
          <w:sz w:val="22"/>
          <w:szCs w:val="22"/>
          <w:u w:val="none"/>
        </w:rPr>
        <w:t xml:space="preserve">Implication for on-demand apps: confirms that a combined matchmaking + geolocation + reputation system is effective; highlights need for careful UX for emergency flows and for backend scaling when demand surges.</w:t>
      </w:r>
    </w:p>
    <w:sectPr w:rsidR="00A44B35" w:rsidRPr="007F4214">
      <w:pgSz w:w="12240" w:h="15840"/>
      <w:pgMar w:top="1440" w:right="1440" w:bottom="1440" w:left="1440" w:header="720" w:footer="72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44B35"/>
    <w:rsid w:val="007F4214"/>
    <w:rsid w:val="00A44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3F382"/>
  <w15:docId w15:val="{414CC4DB-7488-4D02-8CC1-596AEFB31E9B}"/>
  <w:trackRevisions w:val="fals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PC</cp:lastModifiedBy>
  <cp:revision>2</cp:revision>
  <dcterms:created xsi:type="dcterms:W3CDTF">2021-12-09T04:43:00Z</dcterms:created>
  <dcterms:modified xsi:type="dcterms:W3CDTF">2021-12-09T04:43:00Z</dcterms:modified>
</cp:coreProperties>
</file>