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3462" w14:textId="50F97450" w:rsidR="002C5034" w:rsidRDefault="002C5034" w:rsidP="002C5034">
      <w:r>
        <w:t>Radar System: Chronological Literature Review (2018–2025)</w:t>
      </w:r>
    </w:p>
    <w:p w14:paraId="0FFB58EA" w14:textId="77777777" w:rsidR="002C5034" w:rsidRDefault="002C5034" w:rsidP="002C5034"/>
    <w:p w14:paraId="388EBD29" w14:textId="77777777" w:rsidR="002C5034" w:rsidRDefault="002C5034" w:rsidP="002C5034">
      <w:r>
        <w:t>2018: Cognitive Radar for Adaptive Sensing</w:t>
      </w:r>
    </w:p>
    <w:p w14:paraId="3C1A9BD9" w14:textId="0DEB13FC" w:rsidR="002C5034" w:rsidRDefault="002C5034" w:rsidP="002C5034">
      <w:r>
        <w:t>Research in 2018 emphasized cognitive radar frameworks capable of adapting waveforms and receiver strategies based on environmental feedback. Using closed-loop design and Bayesian tracking, these systems improved detection under clutter and interference. Findings showed enhanced robustness and target discrimination compared to static pulse-Doppler radars, particularly in nonstationary environments.</w:t>
      </w:r>
    </w:p>
    <w:p w14:paraId="63D9A640" w14:textId="77777777" w:rsidR="002C5034" w:rsidRDefault="002C5034" w:rsidP="002C5034"/>
    <w:p w14:paraId="2FCBDDF6" w14:textId="77777777" w:rsidR="002C5034" w:rsidRDefault="002C5034" w:rsidP="002C5034">
      <w:r>
        <w:t>2020: Automotive FMCW MIMO Radar</w:t>
      </w:r>
    </w:p>
    <w:p w14:paraId="55380297" w14:textId="0BB8ACDA" w:rsidR="002C5034" w:rsidRDefault="002C5034" w:rsidP="002C5034">
      <w:r>
        <w:t>By 2020, studies focused on frequency-modulated continuous wave (FMCW) radars with MIMO arrays for automotive applications. Techniques such as chirp-sequence FMCW, virtual aperture beamforming, and CFAR detection enabled high-resolution range–Doppler–angle sensing. Results demonstrated reliable performance in adverse weather and dense traffic, solidifying radar’s role in advanced driver-assistance systems (ADAS).</w:t>
      </w:r>
    </w:p>
    <w:p w14:paraId="60C82D80" w14:textId="77777777" w:rsidR="002C5034" w:rsidRDefault="002C5034" w:rsidP="002C5034"/>
    <w:p w14:paraId="7A866EBF" w14:textId="77777777" w:rsidR="002C5034" w:rsidRDefault="002C5034" w:rsidP="002C5034">
      <w:r>
        <w:t>2022: Deep Learning for Micro-Doppler Classification</w:t>
      </w:r>
    </w:p>
    <w:p w14:paraId="1253A122" w14:textId="77777777" w:rsidR="002C5034" w:rsidRDefault="002C5034" w:rsidP="002C5034">
      <w:r>
        <w:t>In 2022, radar research integrated deep learning for micro-Doppler signature classification. Convolutional and recurrent neural networks processed spectrograms to identify human activities, drones, and small UAS. Data augmentation and domain adaptation improved accuracy despite limited labeled datasets. Studies reported significant gains in classification robustness, though challenges remained in generalization across diverse environments.</w:t>
      </w:r>
    </w:p>
    <w:p w14:paraId="4850C8AA" w14:textId="64841B26" w:rsidR="002C5034" w:rsidRDefault="002C5034" w:rsidP="002C5034"/>
    <w:p w14:paraId="5E2F0F00" w14:textId="77777777" w:rsidR="002C5034" w:rsidRDefault="002C5034" w:rsidP="002C5034">
      <w:r>
        <w:t>2024: Multistatic Radar Systems</w:t>
      </w:r>
    </w:p>
    <w:p w14:paraId="4E5F6CC2" w14:textId="77777777" w:rsidR="002C5034" w:rsidRDefault="002C5034" w:rsidP="002C5034">
      <w:r>
        <w:t>Research in 2024 highlighted multistatic radar systems (MRS), where spatially separated transmitters and receivers provided enhanced resolution and coverage. Distributed beamforming and coherent integration across nodes improved target localization and clutter mitigation. Findings confirmed that spatial diversity strengthens resilience in complex surveillance scenarios.</w:t>
      </w:r>
    </w:p>
    <w:p w14:paraId="38442A2E" w14:textId="77777777" w:rsidR="002C5034" w:rsidRDefault="002C5034" w:rsidP="002C5034"/>
    <w:p w14:paraId="2A12EE6B" w14:textId="77777777" w:rsidR="002C5034" w:rsidRDefault="002C5034" w:rsidP="002C5034">
      <w:r>
        <w:t>2025: Spectrum Sharing and Resilient Sensing</w:t>
      </w:r>
    </w:p>
    <w:p w14:paraId="730D9548" w14:textId="2C65B2E0" w:rsidR="002C5034" w:rsidRDefault="002C5034" w:rsidP="002C5034">
      <w:r>
        <w:t>The latest studies in 2025 addressed spectrum sharing and radar resilience in congested RF environments. Dynamic waveform allocation, interference-aware detection, and lightweight edge machine learning strategies were proposed to sustain range–Doppler–angle performance. Early results showed improved adaptability and cooperative sensing, though standardized benchmarks and datasets remain a critical need.</w:t>
      </w:r>
    </w:p>
    <w:p w14:paraId="6B24E583" w14:textId="77777777" w:rsidR="002C5034" w:rsidRDefault="002C5034" w:rsidP="002C5034"/>
    <w:p w14:paraId="0185C443" w14:textId="77777777" w:rsidR="002C5034" w:rsidRDefault="002C5034" w:rsidP="002C5034">
      <w:r>
        <w:t>Synthesis and Research Gap</w:t>
      </w:r>
    </w:p>
    <w:p w14:paraId="7CC745DD" w14:textId="03C6E096" w:rsidR="002C5034" w:rsidRDefault="002C5034">
      <w:r>
        <w:t>Radar systems have evolved from adaptive cognitive designs (2018) to compact FMCW MIMO deployments (2020), AI-driven classification (2022), distributed multistatic architectures (2024), and spectrum-resilient sensing (2025). Despite these advances, persistent challenges include generalization under domain shifts, standardized evaluation frameworks, and efficient spectrum coexistence. Future research should integrate cognitive waveform control with edge-based machine learning to achieve robust clutter suppression, interference resilience, and scalable classification in real-world deployments.</w:t>
      </w:r>
    </w:p>
    <w:p w14:paraId="21AC3A18" w14:textId="77777777" w:rsidR="004E3850" w:rsidRDefault="004E3850"/>
    <w:p w14:paraId="39E8C39A" w14:textId="69729793" w:rsidR="004E3850" w:rsidRDefault="004E3850">
      <w:r>
        <w:t xml:space="preserve">James John Sitta </w:t>
      </w:r>
      <w:r w:rsidR="00403F1B">
        <w:t>RU/BSCSE/2023/197</w:t>
      </w:r>
    </w:p>
    <w:sectPr w:rsidR="004E3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34"/>
    <w:rsid w:val="00151808"/>
    <w:rsid w:val="002C5034"/>
    <w:rsid w:val="00403F1B"/>
    <w:rsid w:val="004E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BDB9B"/>
  <w15:chartTrackingRefBased/>
  <w15:docId w15:val="{11AE3A4F-2D12-2E40-B703-5D9DD161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034"/>
    <w:rPr>
      <w:rFonts w:eastAsiaTheme="majorEastAsia" w:cstheme="majorBidi"/>
      <w:color w:val="272727" w:themeColor="text1" w:themeTint="D8"/>
    </w:rPr>
  </w:style>
  <w:style w:type="paragraph" w:styleId="Title">
    <w:name w:val="Title"/>
    <w:basedOn w:val="Normal"/>
    <w:next w:val="Normal"/>
    <w:link w:val="TitleChar"/>
    <w:uiPriority w:val="10"/>
    <w:qFormat/>
    <w:rsid w:val="002C5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034"/>
    <w:pPr>
      <w:spacing w:before="160"/>
      <w:jc w:val="center"/>
    </w:pPr>
    <w:rPr>
      <w:i/>
      <w:iCs/>
      <w:color w:val="404040" w:themeColor="text1" w:themeTint="BF"/>
    </w:rPr>
  </w:style>
  <w:style w:type="character" w:customStyle="1" w:styleId="QuoteChar">
    <w:name w:val="Quote Char"/>
    <w:basedOn w:val="DefaultParagraphFont"/>
    <w:link w:val="Quote"/>
    <w:uiPriority w:val="29"/>
    <w:rsid w:val="002C5034"/>
    <w:rPr>
      <w:i/>
      <w:iCs/>
      <w:color w:val="404040" w:themeColor="text1" w:themeTint="BF"/>
    </w:rPr>
  </w:style>
  <w:style w:type="paragraph" w:styleId="ListParagraph">
    <w:name w:val="List Paragraph"/>
    <w:basedOn w:val="Normal"/>
    <w:uiPriority w:val="34"/>
    <w:qFormat/>
    <w:rsid w:val="002C5034"/>
    <w:pPr>
      <w:ind w:left="720"/>
      <w:contextualSpacing/>
    </w:pPr>
  </w:style>
  <w:style w:type="character" w:styleId="IntenseEmphasis">
    <w:name w:val="Intense Emphasis"/>
    <w:basedOn w:val="DefaultParagraphFont"/>
    <w:uiPriority w:val="21"/>
    <w:qFormat/>
    <w:rsid w:val="002C5034"/>
    <w:rPr>
      <w:i/>
      <w:iCs/>
      <w:color w:val="0F4761" w:themeColor="accent1" w:themeShade="BF"/>
    </w:rPr>
  </w:style>
  <w:style w:type="paragraph" w:styleId="IntenseQuote">
    <w:name w:val="Intense Quote"/>
    <w:basedOn w:val="Normal"/>
    <w:next w:val="Normal"/>
    <w:link w:val="IntenseQuoteChar"/>
    <w:uiPriority w:val="30"/>
    <w:qFormat/>
    <w:rsid w:val="002C5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034"/>
    <w:rPr>
      <w:i/>
      <w:iCs/>
      <w:color w:val="0F4761" w:themeColor="accent1" w:themeShade="BF"/>
    </w:rPr>
  </w:style>
  <w:style w:type="character" w:styleId="IntenseReference">
    <w:name w:val="Intense Reference"/>
    <w:basedOn w:val="DefaultParagraphFont"/>
    <w:uiPriority w:val="32"/>
    <w:qFormat/>
    <w:rsid w:val="002C5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amocgideon41@gmail.com</dc:creator>
  <cp:keywords/>
  <dc:description/>
  <cp:lastModifiedBy>amocgideon41@gmail.com</cp:lastModifiedBy>
  <cp:revision>2</cp:revision>
  <dcterms:created xsi:type="dcterms:W3CDTF">2025-12-18T10:40:00Z</dcterms:created>
  <dcterms:modified xsi:type="dcterms:W3CDTF">2025-12-18T10:40:00Z</dcterms:modified>
</cp:coreProperties>
</file>