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85" w:rsidRPr="00432980" w:rsidRDefault="009B6E03" w:rsidP="00432980">
      <w:pPr>
        <w:spacing w:line="360" w:lineRule="auto"/>
        <w:jc w:val="both"/>
        <w:rPr>
          <w:rFonts w:ascii="Times New Roman" w:hAnsi="Times New Roman"/>
          <w:sz w:val="24"/>
          <w:szCs w:val="24"/>
        </w:rPr>
      </w:pPr>
      <w:r w:rsidRPr="009B6E03">
        <w:rPr>
          <w:rFonts w:ascii="Times New Roman" w:hAnsi="Times New Roman"/>
          <w:b/>
          <w:sz w:val="24"/>
          <w:szCs w:val="24"/>
        </w:rPr>
        <w:t>Literature Review: The Impact of the Digital Economy on Economic Growth</w:t>
      </w:r>
      <w:bookmarkStart w:id="0" w:name="_GoBack"/>
      <w:bookmarkEnd w:id="0"/>
    </w:p>
    <w:p w:rsidR="00D80685" w:rsidRPr="00432980" w:rsidRDefault="009B6E03" w:rsidP="00432980">
      <w:pPr>
        <w:spacing w:line="360" w:lineRule="auto"/>
        <w:jc w:val="both"/>
        <w:rPr>
          <w:rFonts w:ascii="Times New Roman" w:hAnsi="Times New Roman"/>
          <w:b/>
          <w:sz w:val="24"/>
          <w:szCs w:val="24"/>
        </w:rPr>
      </w:pPr>
      <w:r w:rsidRPr="00432980">
        <w:rPr>
          <w:rFonts w:ascii="Times New Roman" w:hAnsi="Times New Roman"/>
          <w:b/>
          <w:sz w:val="24"/>
          <w:szCs w:val="24"/>
        </w:rPr>
        <w:t>Introduction</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The digital economy, encompassing technologies such as information and commun</w:t>
      </w:r>
      <w:r w:rsidRPr="00432980">
        <w:rPr>
          <w:rFonts w:ascii="Times New Roman" w:hAnsi="Times New Roman"/>
          <w:sz w:val="24"/>
          <w:szCs w:val="24"/>
        </w:rPr>
        <w:t>ication technologies (ICT), internet infrastructure, e-commerce, big data, and digital platforms, has become a pivotal force in driving economic growth worldwide. Rooted in foundational theories like Solow's (1956) neoclassical growth model, which highligh</w:t>
      </w:r>
      <w:r w:rsidRPr="00432980">
        <w:rPr>
          <w:rFonts w:ascii="Times New Roman" w:hAnsi="Times New Roman"/>
          <w:sz w:val="24"/>
          <w:szCs w:val="24"/>
        </w:rPr>
        <w:t xml:space="preserve">ted exogenous technological progress, and </w:t>
      </w:r>
      <w:proofErr w:type="spellStart"/>
      <w:r w:rsidRPr="00432980">
        <w:rPr>
          <w:rFonts w:ascii="Times New Roman" w:hAnsi="Times New Roman"/>
          <w:sz w:val="24"/>
          <w:szCs w:val="24"/>
        </w:rPr>
        <w:t>Romer's</w:t>
      </w:r>
      <w:proofErr w:type="spellEnd"/>
      <w:r w:rsidRPr="00432980">
        <w:rPr>
          <w:rFonts w:ascii="Times New Roman" w:hAnsi="Times New Roman"/>
          <w:sz w:val="24"/>
          <w:szCs w:val="24"/>
        </w:rPr>
        <w:t xml:space="preserve"> (1990) endogenous growth theory, which emphasized innovation and knowledge spillovers, the digital economy represents a modern evolution of these ideas. It involves digitized information as a key production</w:t>
      </w:r>
      <w:r w:rsidRPr="00432980">
        <w:rPr>
          <w:rFonts w:ascii="Times New Roman" w:hAnsi="Times New Roman"/>
          <w:sz w:val="24"/>
          <w:szCs w:val="24"/>
        </w:rPr>
        <w:t xml:space="preserve"> factor and ICT as a driver of productivity and structural optimization. This review examines the benefits and challenges of the digital economy's impact on growth, how these challenges are addressed, and recent empirical evidence.</w:t>
      </w:r>
    </w:p>
    <w:p w:rsidR="00D80685" w:rsidRPr="00432980" w:rsidRDefault="009B6E03" w:rsidP="00432980">
      <w:pPr>
        <w:spacing w:line="360" w:lineRule="auto"/>
        <w:jc w:val="both"/>
        <w:rPr>
          <w:rFonts w:ascii="Times New Roman" w:hAnsi="Times New Roman"/>
          <w:b/>
          <w:sz w:val="24"/>
          <w:szCs w:val="24"/>
        </w:rPr>
      </w:pPr>
      <w:r w:rsidRPr="00432980">
        <w:rPr>
          <w:rFonts w:ascii="Times New Roman" w:hAnsi="Times New Roman"/>
          <w:b/>
          <w:sz w:val="24"/>
          <w:szCs w:val="24"/>
        </w:rPr>
        <w:t>Benefits</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The digita</w:t>
      </w:r>
      <w:r w:rsidRPr="00432980">
        <w:rPr>
          <w:rFonts w:ascii="Times New Roman" w:hAnsi="Times New Roman"/>
          <w:sz w:val="24"/>
          <w:szCs w:val="24"/>
        </w:rPr>
        <w:t>l economy offers substantial advantages for economic growth. It enhances productivity by improving resource allocation, reducing transaction costs, and fostering innovation through non-rival digital goods and network effects. Key benefits include:</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 Increa</w:t>
      </w:r>
      <w:r w:rsidRPr="00432980">
        <w:rPr>
          <w:rFonts w:ascii="Times New Roman" w:hAnsi="Times New Roman"/>
          <w:sz w:val="24"/>
          <w:szCs w:val="24"/>
        </w:rPr>
        <w:t>sed efficiency in capital and labor utilization, leading to higher total factor productivity (TFP).</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 Job creation in emerging sectors like e-commerce and digital services.</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 Spillover effects that promote industrial upgrading, green innovation, and inclus</w:t>
      </w:r>
      <w:r w:rsidRPr="00432980">
        <w:rPr>
          <w:rFonts w:ascii="Times New Roman" w:hAnsi="Times New Roman"/>
          <w:sz w:val="24"/>
          <w:szCs w:val="24"/>
        </w:rPr>
        <w:t>ive growth.</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 Acceleration of economic recovery, as seen post-COVID-19, by enabling remote work, online services, and reduced physical interactions while maintaining output.</w:t>
      </w:r>
    </w:p>
    <w:p w:rsidR="00D80685" w:rsidRPr="00432980" w:rsidRDefault="00D80685" w:rsidP="00432980">
      <w:pPr>
        <w:spacing w:line="360" w:lineRule="auto"/>
        <w:jc w:val="both"/>
        <w:rPr>
          <w:rFonts w:ascii="Times New Roman" w:hAnsi="Times New Roman"/>
          <w:sz w:val="24"/>
          <w:szCs w:val="24"/>
        </w:rPr>
      </w:pP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Studies consistently show positive contributions, such as boosting GDP through be</w:t>
      </w:r>
      <w:r w:rsidRPr="00432980">
        <w:rPr>
          <w:rFonts w:ascii="Times New Roman" w:hAnsi="Times New Roman"/>
          <w:sz w:val="24"/>
          <w:szCs w:val="24"/>
        </w:rPr>
        <w:t>tter matching of supply and demand and stimulating endogenous innovation.</w:t>
      </w:r>
    </w:p>
    <w:p w:rsidR="009B6E03" w:rsidRDefault="009B6E03" w:rsidP="00432980">
      <w:pPr>
        <w:spacing w:line="360" w:lineRule="auto"/>
        <w:jc w:val="both"/>
        <w:rPr>
          <w:rFonts w:ascii="Times New Roman" w:hAnsi="Times New Roman"/>
          <w:b/>
          <w:sz w:val="24"/>
          <w:szCs w:val="24"/>
        </w:rPr>
      </w:pPr>
    </w:p>
    <w:p w:rsidR="00D80685" w:rsidRPr="009B6E03" w:rsidRDefault="009B6E03" w:rsidP="00432980">
      <w:pPr>
        <w:spacing w:line="360" w:lineRule="auto"/>
        <w:jc w:val="both"/>
        <w:rPr>
          <w:rFonts w:ascii="Times New Roman" w:hAnsi="Times New Roman"/>
          <w:b/>
          <w:sz w:val="24"/>
          <w:szCs w:val="24"/>
        </w:rPr>
      </w:pPr>
      <w:r w:rsidRPr="009B6E03">
        <w:rPr>
          <w:rFonts w:ascii="Times New Roman" w:hAnsi="Times New Roman"/>
          <w:b/>
          <w:sz w:val="24"/>
          <w:szCs w:val="24"/>
        </w:rPr>
        <w:lastRenderedPageBreak/>
        <w:t>Challenges</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Despite its benefits, the digital economy presents significant challenges that can hinder equitable growth:</w:t>
      </w:r>
    </w:p>
    <w:p w:rsidR="00D80685" w:rsidRPr="00432980" w:rsidRDefault="00432980" w:rsidP="00432980">
      <w:pPr>
        <w:spacing w:line="360" w:lineRule="auto"/>
        <w:jc w:val="both"/>
        <w:rPr>
          <w:rFonts w:ascii="Times New Roman" w:hAnsi="Times New Roman"/>
          <w:sz w:val="24"/>
          <w:szCs w:val="24"/>
        </w:rPr>
      </w:pPr>
      <w:r w:rsidRPr="00432980">
        <w:rPr>
          <w:rFonts w:ascii="Times New Roman" w:hAnsi="Times New Roman"/>
          <w:sz w:val="24"/>
          <w:szCs w:val="24"/>
        </w:rPr>
        <w:t>- Digital divide</w:t>
      </w:r>
      <w:r w:rsidR="009B6E03" w:rsidRPr="00432980">
        <w:rPr>
          <w:rFonts w:ascii="Times New Roman" w:hAnsi="Times New Roman"/>
          <w:sz w:val="24"/>
          <w:szCs w:val="24"/>
        </w:rPr>
        <w:t xml:space="preserve">: Uneven access to infrastructure and </w:t>
      </w:r>
      <w:r w:rsidR="009B6E03" w:rsidRPr="00432980">
        <w:rPr>
          <w:rFonts w:ascii="Times New Roman" w:hAnsi="Times New Roman"/>
          <w:sz w:val="24"/>
          <w:szCs w:val="24"/>
        </w:rPr>
        <w:t>skills creates disparities between developed and developing regions, or urban and rural areas, exacerbating inequality.</w:t>
      </w:r>
    </w:p>
    <w:p w:rsidR="00D80685" w:rsidRPr="00432980" w:rsidRDefault="00432980" w:rsidP="00432980">
      <w:pPr>
        <w:spacing w:line="360" w:lineRule="auto"/>
        <w:jc w:val="both"/>
        <w:rPr>
          <w:rFonts w:ascii="Times New Roman" w:hAnsi="Times New Roman"/>
          <w:sz w:val="24"/>
          <w:szCs w:val="24"/>
        </w:rPr>
      </w:pPr>
      <w:r w:rsidRPr="00432980">
        <w:rPr>
          <w:rFonts w:ascii="Times New Roman" w:hAnsi="Times New Roman"/>
          <w:sz w:val="24"/>
          <w:szCs w:val="24"/>
        </w:rPr>
        <w:t>- Job displacement</w:t>
      </w:r>
      <w:r w:rsidR="009B6E03" w:rsidRPr="00432980">
        <w:rPr>
          <w:rFonts w:ascii="Times New Roman" w:hAnsi="Times New Roman"/>
          <w:sz w:val="24"/>
          <w:szCs w:val="24"/>
        </w:rPr>
        <w:t>: Automation and digital platforms may lead to unemployment in traditional sectors.</w:t>
      </w:r>
    </w:p>
    <w:p w:rsidR="00D80685" w:rsidRPr="00432980" w:rsidRDefault="00432980" w:rsidP="00432980">
      <w:pPr>
        <w:spacing w:line="360" w:lineRule="auto"/>
        <w:jc w:val="both"/>
        <w:rPr>
          <w:rFonts w:ascii="Times New Roman" w:hAnsi="Times New Roman"/>
          <w:sz w:val="24"/>
          <w:szCs w:val="24"/>
        </w:rPr>
      </w:pPr>
      <w:r w:rsidRPr="00432980">
        <w:rPr>
          <w:rFonts w:ascii="Times New Roman" w:hAnsi="Times New Roman"/>
          <w:sz w:val="24"/>
          <w:szCs w:val="24"/>
        </w:rPr>
        <w:t>- Other risks</w:t>
      </w:r>
      <w:r w:rsidR="009B6E03" w:rsidRPr="00432980">
        <w:rPr>
          <w:rFonts w:ascii="Times New Roman" w:hAnsi="Times New Roman"/>
          <w:sz w:val="24"/>
          <w:szCs w:val="24"/>
        </w:rPr>
        <w:t>: Include cyb</w:t>
      </w:r>
      <w:r w:rsidR="009B6E03" w:rsidRPr="00432980">
        <w:rPr>
          <w:rFonts w:ascii="Times New Roman" w:hAnsi="Times New Roman"/>
          <w:sz w:val="24"/>
          <w:szCs w:val="24"/>
        </w:rPr>
        <w:t>ersecurity threats, data privacy issues, capital misallocation, and potential negative impacts in economies lacking transition support.</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 Regional heterogeneity: Benefits are often stronger in advanced economies, while emerging ones face barriers like inad</w:t>
      </w:r>
      <w:r w:rsidRPr="00432980">
        <w:rPr>
          <w:rFonts w:ascii="Times New Roman" w:hAnsi="Times New Roman"/>
          <w:sz w:val="24"/>
          <w:szCs w:val="24"/>
        </w:rPr>
        <w:t>equate infrastructure.</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These challenges can result in ambiguous or even negative growth effects if not managed.</w:t>
      </w:r>
    </w:p>
    <w:p w:rsidR="00D80685" w:rsidRPr="00432980" w:rsidRDefault="00432980" w:rsidP="00432980">
      <w:pPr>
        <w:spacing w:line="360" w:lineRule="auto"/>
        <w:jc w:val="both"/>
        <w:rPr>
          <w:rFonts w:ascii="Times New Roman" w:hAnsi="Times New Roman"/>
          <w:b/>
          <w:sz w:val="24"/>
          <w:szCs w:val="24"/>
        </w:rPr>
      </w:pPr>
      <w:r>
        <w:rPr>
          <w:rFonts w:ascii="Times New Roman" w:hAnsi="Times New Roman"/>
          <w:b/>
          <w:sz w:val="24"/>
          <w:szCs w:val="24"/>
        </w:rPr>
        <w:t>Suggestions (</w:t>
      </w:r>
      <w:r w:rsidR="009B6E03" w:rsidRPr="00432980">
        <w:rPr>
          <w:rFonts w:ascii="Times New Roman" w:hAnsi="Times New Roman"/>
          <w:b/>
          <w:sz w:val="24"/>
          <w:szCs w:val="24"/>
        </w:rPr>
        <w:t>How They Solve</w:t>
      </w:r>
      <w:r>
        <w:rPr>
          <w:rFonts w:ascii="Times New Roman" w:hAnsi="Times New Roman"/>
          <w:b/>
          <w:sz w:val="24"/>
          <w:szCs w:val="24"/>
        </w:rPr>
        <w:t>)</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Literature suggests several mechanisms and strategies to mitigate challenges and maximize benefits:</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 xml:space="preserve">- Investments in </w:t>
      </w:r>
      <w:r w:rsidRPr="00432980">
        <w:rPr>
          <w:rFonts w:ascii="Times New Roman" w:hAnsi="Times New Roman"/>
          <w:sz w:val="24"/>
          <w:szCs w:val="24"/>
        </w:rPr>
        <w:t>digital infrastructure (e.g., broadband, 5G) and human capital development to bridge the digital divide and enhance skills.</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 Policy interventions, such as government subsidies, R&amp;D incentives, and inclusive digital agendas (e.g., OECD recommendations or C</w:t>
      </w:r>
      <w:r w:rsidRPr="00432980">
        <w:rPr>
          <w:rFonts w:ascii="Times New Roman" w:hAnsi="Times New Roman"/>
          <w:sz w:val="24"/>
          <w:szCs w:val="24"/>
        </w:rPr>
        <w:t>hina's big data pilot zones), promote equitable adoption.</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 Endogenous approaches like fostering green technology innovation and industrial digitization to address job losses through new opportunities and productivity gains.</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 International cooperation (e.</w:t>
      </w:r>
      <w:r w:rsidRPr="00432980">
        <w:rPr>
          <w:rFonts w:ascii="Times New Roman" w:hAnsi="Times New Roman"/>
          <w:sz w:val="24"/>
          <w:szCs w:val="24"/>
        </w:rPr>
        <w:t>g., Belt and Road digital initiatives) and regulatory frameworks to handle risks like cybersecurity.</w:t>
      </w: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lastRenderedPageBreak/>
        <w:t>- Targeted strategies for emerging economies, including FDI amplification via ICT and governance improvements.</w:t>
      </w:r>
    </w:p>
    <w:p w:rsidR="00D80685" w:rsidRPr="00432980" w:rsidRDefault="00D80685" w:rsidP="00432980">
      <w:pPr>
        <w:spacing w:line="360" w:lineRule="auto"/>
        <w:jc w:val="both"/>
        <w:rPr>
          <w:rFonts w:ascii="Times New Roman" w:hAnsi="Times New Roman"/>
          <w:sz w:val="24"/>
          <w:szCs w:val="24"/>
        </w:rPr>
      </w:pPr>
    </w:p>
    <w:p w:rsidR="00D80685" w:rsidRPr="00432980" w:rsidRDefault="009B6E03" w:rsidP="00432980">
      <w:pPr>
        <w:spacing w:line="360" w:lineRule="auto"/>
        <w:jc w:val="both"/>
        <w:rPr>
          <w:rFonts w:ascii="Times New Roman" w:hAnsi="Times New Roman"/>
          <w:sz w:val="24"/>
          <w:szCs w:val="24"/>
        </w:rPr>
      </w:pPr>
      <w:r w:rsidRPr="00432980">
        <w:rPr>
          <w:rFonts w:ascii="Times New Roman" w:hAnsi="Times New Roman"/>
          <w:sz w:val="24"/>
          <w:szCs w:val="24"/>
        </w:rPr>
        <w:t>These solutions transform potential threats</w:t>
      </w:r>
      <w:r w:rsidRPr="00432980">
        <w:rPr>
          <w:rFonts w:ascii="Times New Roman" w:hAnsi="Times New Roman"/>
          <w:sz w:val="24"/>
          <w:szCs w:val="24"/>
        </w:rPr>
        <w:t xml:space="preserve"> into drivers of sustainable, high-quality growth.</w:t>
      </w:r>
    </w:p>
    <w:p w:rsidR="00D80685" w:rsidRPr="00432980" w:rsidRDefault="00D80685" w:rsidP="00432980">
      <w:pPr>
        <w:spacing w:line="360" w:lineRule="auto"/>
        <w:jc w:val="both"/>
        <w:rPr>
          <w:rFonts w:ascii="Times New Roman" w:hAnsi="Times New Roman"/>
          <w:sz w:val="24"/>
          <w:szCs w:val="24"/>
        </w:rPr>
      </w:pPr>
    </w:p>
    <w:p w:rsidR="009B6E03" w:rsidRPr="009B6E03" w:rsidRDefault="009B6E03" w:rsidP="009B6E03">
      <w:pPr>
        <w:spacing w:line="360" w:lineRule="auto"/>
        <w:jc w:val="both"/>
        <w:rPr>
          <w:rFonts w:ascii="Times New Roman" w:hAnsi="Times New Roman"/>
          <w:b/>
          <w:sz w:val="24"/>
          <w:szCs w:val="24"/>
        </w:rPr>
      </w:pPr>
      <w:r w:rsidRPr="009B6E03">
        <w:rPr>
          <w:rFonts w:ascii="Times New Roman" w:hAnsi="Times New Roman"/>
          <w:b/>
          <w:sz w:val="24"/>
          <w:szCs w:val="24"/>
        </w:rPr>
        <w:t>Final Empirical Studies</w:t>
      </w:r>
    </w:p>
    <w:p w:rsidR="009B6E03" w:rsidRPr="009B6E03" w:rsidRDefault="009B6E03" w:rsidP="009B6E03">
      <w:pPr>
        <w:spacing w:line="360" w:lineRule="auto"/>
        <w:jc w:val="both"/>
        <w:rPr>
          <w:rFonts w:ascii="Times New Roman" w:hAnsi="Times New Roman"/>
          <w:sz w:val="24"/>
          <w:szCs w:val="24"/>
        </w:rPr>
      </w:pPr>
      <w:r w:rsidRPr="009B6E03">
        <w:rPr>
          <w:rFonts w:ascii="Times New Roman" w:hAnsi="Times New Roman"/>
          <w:sz w:val="24"/>
          <w:szCs w:val="24"/>
        </w:rPr>
        <w:t>Recent empirical studies provide evidence of the net positive impact of the digital economy on growth, while directly addressing how challenges (such as the digital divide, regional disparities, job displacement, and infrastructure gaps) are solved through specific mechanisms and policies. Each study also discusses limitations or remaining weaknesses.</w:t>
      </w:r>
    </w:p>
    <w:p w:rsidR="009B6E03" w:rsidRPr="009B6E03" w:rsidRDefault="009B6E03" w:rsidP="009B6E03">
      <w:pPr>
        <w:spacing w:line="360" w:lineRule="auto"/>
        <w:jc w:val="both"/>
        <w:rPr>
          <w:rFonts w:ascii="Times New Roman" w:hAnsi="Times New Roman"/>
          <w:sz w:val="24"/>
          <w:szCs w:val="24"/>
        </w:rPr>
      </w:pPr>
      <w:r w:rsidRPr="009B6E03">
        <w:rPr>
          <w:rFonts w:ascii="Times New Roman" w:hAnsi="Times New Roman"/>
          <w:sz w:val="24"/>
          <w:szCs w:val="24"/>
        </w:rPr>
        <w:t>Jiao and Sun (2021) – Digital Economic Development and Its Impact on Economic Growth in China: Research Based on the Perspective of Sustainability</w:t>
      </w:r>
    </w:p>
    <w:p w:rsidR="009B6E03" w:rsidRPr="009B6E03" w:rsidRDefault="009B6E03" w:rsidP="009B6E03">
      <w:pPr>
        <w:spacing w:line="360" w:lineRule="auto"/>
        <w:jc w:val="both"/>
        <w:rPr>
          <w:rFonts w:ascii="Times New Roman" w:hAnsi="Times New Roman"/>
          <w:sz w:val="24"/>
          <w:szCs w:val="24"/>
        </w:rPr>
      </w:pPr>
      <w:r w:rsidRPr="009B6E03">
        <w:rPr>
          <w:rFonts w:ascii="Times New Roman" w:hAnsi="Times New Roman"/>
          <w:sz w:val="24"/>
          <w:szCs w:val="24"/>
        </w:rPr>
        <w:t>This study, using data from 173 Chinese cities (2011–2018), found a significant positive effect of digital economy development on urban economic growth through enhanced productivity, innovation, resource allocation, and employment generation.</w:t>
      </w:r>
    </w:p>
    <w:p w:rsidR="009B6E03" w:rsidRPr="009B6E03" w:rsidRDefault="009B6E03" w:rsidP="009B6E03">
      <w:pPr>
        <w:spacing w:line="360" w:lineRule="auto"/>
        <w:jc w:val="both"/>
        <w:rPr>
          <w:rFonts w:ascii="Times New Roman" w:hAnsi="Times New Roman"/>
          <w:sz w:val="24"/>
          <w:szCs w:val="24"/>
        </w:rPr>
      </w:pPr>
      <w:r w:rsidRPr="009B6E03">
        <w:rPr>
          <w:rFonts w:ascii="Times New Roman" w:hAnsi="Times New Roman"/>
          <w:sz w:val="24"/>
          <w:szCs w:val="24"/>
        </w:rPr>
        <w:t xml:space="preserve">To solve challenges like the digital divide and regional heterogeneity, the authors propose investments in digital infrastructure (e.g., broadband and 5G) to bridge gaps, human capital development for skill enhancement, and targeted government policies such as subsidies and big data pilot zones to promote equitable adoption in less developed areas. These mechanisms help transform traditional economies and foster inclusive growth. Weaknesses include strong regional variations (effects are more pronounced in eastern developed cities, limiting benefits in western regions), potential </w:t>
      </w:r>
      <w:proofErr w:type="spellStart"/>
      <w:r w:rsidRPr="009B6E03">
        <w:rPr>
          <w:rFonts w:ascii="Times New Roman" w:hAnsi="Times New Roman"/>
          <w:sz w:val="24"/>
          <w:szCs w:val="24"/>
        </w:rPr>
        <w:t>endogeneity</w:t>
      </w:r>
      <w:proofErr w:type="spellEnd"/>
      <w:r w:rsidRPr="009B6E03">
        <w:rPr>
          <w:rFonts w:ascii="Times New Roman" w:hAnsi="Times New Roman"/>
          <w:sz w:val="24"/>
          <w:szCs w:val="24"/>
        </w:rPr>
        <w:t xml:space="preserve"> biases in the data, and a China-specific focus that may not fully generalize to other developing economies.</w:t>
      </w:r>
    </w:p>
    <w:p w:rsidR="009B6E03" w:rsidRDefault="009B6E03" w:rsidP="009B6E03">
      <w:pPr>
        <w:spacing w:line="360" w:lineRule="auto"/>
        <w:jc w:val="both"/>
        <w:rPr>
          <w:rFonts w:ascii="Times New Roman" w:hAnsi="Times New Roman"/>
          <w:sz w:val="24"/>
          <w:szCs w:val="24"/>
        </w:rPr>
      </w:pPr>
    </w:p>
    <w:p w:rsidR="009B6E03" w:rsidRDefault="009B6E03" w:rsidP="009B6E03">
      <w:pPr>
        <w:spacing w:line="360" w:lineRule="auto"/>
        <w:jc w:val="both"/>
        <w:rPr>
          <w:rFonts w:ascii="Times New Roman" w:hAnsi="Times New Roman"/>
          <w:sz w:val="24"/>
          <w:szCs w:val="24"/>
        </w:rPr>
      </w:pPr>
    </w:p>
    <w:p w:rsidR="009B6E03" w:rsidRPr="009B6E03" w:rsidRDefault="009B6E03" w:rsidP="009B6E03">
      <w:pPr>
        <w:spacing w:line="360" w:lineRule="auto"/>
        <w:jc w:val="both"/>
        <w:rPr>
          <w:rFonts w:ascii="Times New Roman" w:hAnsi="Times New Roman"/>
          <w:sz w:val="24"/>
          <w:szCs w:val="24"/>
        </w:rPr>
      </w:pPr>
      <w:proofErr w:type="spellStart"/>
      <w:r w:rsidRPr="009B6E03">
        <w:rPr>
          <w:rFonts w:ascii="Times New Roman" w:hAnsi="Times New Roman"/>
          <w:sz w:val="24"/>
          <w:szCs w:val="24"/>
        </w:rPr>
        <w:lastRenderedPageBreak/>
        <w:t>Abendin</w:t>
      </w:r>
      <w:proofErr w:type="spellEnd"/>
      <w:r w:rsidRPr="009B6E03">
        <w:rPr>
          <w:rFonts w:ascii="Times New Roman" w:hAnsi="Times New Roman"/>
          <w:sz w:val="24"/>
          <w:szCs w:val="24"/>
        </w:rPr>
        <w:t xml:space="preserve"> and </w:t>
      </w:r>
      <w:proofErr w:type="spellStart"/>
      <w:r w:rsidRPr="009B6E03">
        <w:rPr>
          <w:rFonts w:ascii="Times New Roman" w:hAnsi="Times New Roman"/>
          <w:sz w:val="24"/>
          <w:szCs w:val="24"/>
        </w:rPr>
        <w:t>Duan</w:t>
      </w:r>
      <w:proofErr w:type="spellEnd"/>
      <w:r w:rsidRPr="009B6E03">
        <w:rPr>
          <w:rFonts w:ascii="Times New Roman" w:hAnsi="Times New Roman"/>
          <w:sz w:val="24"/>
          <w:szCs w:val="24"/>
        </w:rPr>
        <w:t xml:space="preserve"> (2021) – International Trade and Economic Growth in Africa: The Role of the Digital Economy</w:t>
      </w:r>
    </w:p>
    <w:p w:rsidR="009B6E03" w:rsidRPr="009B6E03" w:rsidRDefault="009B6E03" w:rsidP="009B6E03">
      <w:pPr>
        <w:spacing w:line="360" w:lineRule="auto"/>
        <w:jc w:val="both"/>
        <w:rPr>
          <w:rFonts w:ascii="Times New Roman" w:hAnsi="Times New Roman"/>
          <w:sz w:val="24"/>
          <w:szCs w:val="24"/>
        </w:rPr>
      </w:pPr>
      <w:r w:rsidRPr="009B6E03">
        <w:rPr>
          <w:rFonts w:ascii="Times New Roman" w:hAnsi="Times New Roman"/>
          <w:sz w:val="24"/>
          <w:szCs w:val="24"/>
        </w:rPr>
        <w:t>Analyzing 53 African countries (2000–2018), the study showed positive effects of the digital economy combined with international trade on growth, enhancing efficiency and integration despite infrastructure challenges.</w:t>
      </w:r>
    </w:p>
    <w:p w:rsidR="009B6E03" w:rsidRPr="009B6E03" w:rsidRDefault="009B6E03" w:rsidP="009B6E03">
      <w:pPr>
        <w:spacing w:line="360" w:lineRule="auto"/>
        <w:jc w:val="both"/>
        <w:rPr>
          <w:rFonts w:ascii="Times New Roman" w:hAnsi="Times New Roman"/>
          <w:sz w:val="24"/>
          <w:szCs w:val="24"/>
        </w:rPr>
      </w:pPr>
      <w:r w:rsidRPr="009B6E03">
        <w:rPr>
          <w:rFonts w:ascii="Times New Roman" w:hAnsi="Times New Roman"/>
          <w:sz w:val="24"/>
          <w:szCs w:val="24"/>
        </w:rPr>
        <w:t>Solutions to challenges such as infrastructure gaps and the digital divide include policy-driven investments in ICT adoption, regional and international cooperation (e.g., similar to Belt and Road initiatives adapted for Africa), and FDI amplification through digital tools to improve governance and resource allocation. These strategies address job displacement by creating new opportunities in trade-digital synergies and reduce inequality via better connectivity. Weaknesses involve reliance on aggregated national data (masking sub-regional disparities), limited infrastructure in many African nations reducing overall impact, and potential omitted variables like political instability or cybersecurity risks not fully accounted for.</w:t>
      </w:r>
    </w:p>
    <w:p w:rsidR="009B6E03" w:rsidRPr="009B6E03" w:rsidRDefault="009B6E03" w:rsidP="009B6E03">
      <w:pPr>
        <w:spacing w:line="360" w:lineRule="auto"/>
        <w:jc w:val="both"/>
        <w:rPr>
          <w:rFonts w:ascii="Times New Roman" w:hAnsi="Times New Roman"/>
          <w:sz w:val="24"/>
          <w:szCs w:val="24"/>
        </w:rPr>
      </w:pPr>
      <w:r w:rsidRPr="009B6E03">
        <w:rPr>
          <w:rFonts w:ascii="Times New Roman" w:hAnsi="Times New Roman"/>
          <w:sz w:val="24"/>
          <w:szCs w:val="24"/>
        </w:rPr>
        <w:t>Zhao et al. (2021) – Study on the Effect of Digital Economy on High-Quality Economic Development in China</w:t>
      </w:r>
    </w:p>
    <w:p w:rsidR="009B6E03" w:rsidRPr="009B6E03" w:rsidRDefault="009B6E03" w:rsidP="009B6E03">
      <w:pPr>
        <w:spacing w:line="360" w:lineRule="auto"/>
        <w:jc w:val="both"/>
        <w:rPr>
          <w:rFonts w:ascii="Times New Roman" w:hAnsi="Times New Roman"/>
          <w:sz w:val="24"/>
          <w:szCs w:val="24"/>
        </w:rPr>
      </w:pPr>
      <w:r w:rsidRPr="009B6E03">
        <w:rPr>
          <w:rFonts w:ascii="Times New Roman" w:hAnsi="Times New Roman"/>
          <w:sz w:val="24"/>
          <w:szCs w:val="24"/>
        </w:rPr>
        <w:t>Based on provincial Chinese data (2015–2019), this research confirmed the digital economy's promotion of high-quality development, with effects mediated by technological progress, total factor productivity, and consumption expansion.</w:t>
      </w:r>
    </w:p>
    <w:p w:rsidR="009B6E03" w:rsidRPr="009B6E03" w:rsidRDefault="009B6E03" w:rsidP="009B6E03">
      <w:pPr>
        <w:spacing w:line="360" w:lineRule="auto"/>
        <w:jc w:val="both"/>
        <w:rPr>
          <w:rFonts w:ascii="Times New Roman" w:hAnsi="Times New Roman"/>
          <w:sz w:val="24"/>
          <w:szCs w:val="24"/>
        </w:rPr>
      </w:pPr>
      <w:r w:rsidRPr="009B6E03">
        <w:rPr>
          <w:rFonts w:ascii="Times New Roman" w:hAnsi="Times New Roman"/>
          <w:sz w:val="24"/>
          <w:szCs w:val="24"/>
        </w:rPr>
        <w:t>To mitigate challenges like regional disparities and slower digital industry growth, solutions emphasized accelerating infrastructure buildup in underdeveloped areas, R&amp;D incentives and policy measures to boost human capital and green innovation, and regulatory frameworks to handle risks like data privacy while fostering industrial digitization for new job creation. These approaches narrow the "digital economic gap" and support sustainable transitions. Weaknesses include pronounced eastern-regional bias (stronger impacts in developed provinces), data limited to 30 provinces (overlooking finer city-level variations), and relatively short study period that may not capture long-term effects or evolving risks like cybersecurity threats.</w:t>
      </w:r>
    </w:p>
    <w:p w:rsidR="009B6E03" w:rsidRPr="009B6E03" w:rsidRDefault="009B6E03" w:rsidP="009B6E03">
      <w:pPr>
        <w:spacing w:line="360" w:lineRule="auto"/>
        <w:jc w:val="both"/>
        <w:rPr>
          <w:rFonts w:ascii="Times New Roman" w:hAnsi="Times New Roman"/>
          <w:sz w:val="24"/>
          <w:szCs w:val="24"/>
        </w:rPr>
      </w:pPr>
      <w:r w:rsidRPr="009B6E03">
        <w:rPr>
          <w:rFonts w:ascii="Times New Roman" w:hAnsi="Times New Roman"/>
          <w:sz w:val="24"/>
          <w:szCs w:val="24"/>
        </w:rPr>
        <w:lastRenderedPageBreak/>
        <w:t>Overall, these empirical studies demonstrate that proactive investments, policies, and mechanisms can effectively address the digital economy's challenges, leading to sustained and inclusive growth, though regional heterogeneity and context-specific limitations persist.</w:t>
      </w: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Default="009B6E03" w:rsidP="009B6E03">
      <w:pPr>
        <w:spacing w:line="360" w:lineRule="auto"/>
        <w:jc w:val="center"/>
        <w:rPr>
          <w:rFonts w:ascii="Times New Roman" w:hAnsi="Times New Roman"/>
          <w:b/>
          <w:sz w:val="24"/>
          <w:szCs w:val="24"/>
        </w:rPr>
      </w:pPr>
    </w:p>
    <w:p w:rsidR="009B6E03" w:rsidRPr="009B6E03" w:rsidRDefault="009B6E03" w:rsidP="009B6E03">
      <w:pPr>
        <w:spacing w:line="360" w:lineRule="auto"/>
        <w:jc w:val="center"/>
        <w:rPr>
          <w:rFonts w:ascii="Times New Roman" w:hAnsi="Times New Roman"/>
          <w:b/>
          <w:sz w:val="24"/>
          <w:szCs w:val="24"/>
        </w:rPr>
      </w:pPr>
      <w:r w:rsidRPr="009B6E03">
        <w:rPr>
          <w:rFonts w:ascii="Times New Roman" w:hAnsi="Times New Roman"/>
          <w:b/>
          <w:sz w:val="24"/>
          <w:szCs w:val="24"/>
        </w:rPr>
        <w:lastRenderedPageBreak/>
        <w:t>REFERENCES</w:t>
      </w:r>
    </w:p>
    <w:p w:rsidR="009B6E03" w:rsidRPr="009B6E03" w:rsidRDefault="009B6E03" w:rsidP="009B6E03">
      <w:pPr>
        <w:spacing w:line="360" w:lineRule="auto"/>
        <w:jc w:val="both"/>
        <w:rPr>
          <w:rFonts w:ascii="Times New Roman" w:hAnsi="Times New Roman"/>
          <w:sz w:val="24"/>
          <w:szCs w:val="24"/>
        </w:rPr>
      </w:pPr>
      <w:r w:rsidRPr="009B6E03">
        <w:rPr>
          <w:rFonts w:ascii="Times New Roman" w:hAnsi="Times New Roman"/>
          <w:i/>
          <w:sz w:val="24"/>
          <w:szCs w:val="24"/>
        </w:rPr>
        <w:t>Solow, R. M. (1956). A</w:t>
      </w:r>
      <w:r w:rsidRPr="009B6E03">
        <w:rPr>
          <w:rFonts w:ascii="Times New Roman" w:hAnsi="Times New Roman"/>
          <w:sz w:val="24"/>
          <w:szCs w:val="24"/>
        </w:rPr>
        <w:t xml:space="preserve"> Contribution to the Theory of Economic Growth. The Quarterly Journal of Economics, 70(1), 65–94.</w:t>
      </w:r>
    </w:p>
    <w:p w:rsidR="009B6E03" w:rsidRPr="009B6E03" w:rsidRDefault="009B6E03" w:rsidP="009B6E03">
      <w:pPr>
        <w:spacing w:line="360" w:lineRule="auto"/>
        <w:jc w:val="both"/>
        <w:rPr>
          <w:rFonts w:ascii="Times New Roman" w:hAnsi="Times New Roman"/>
          <w:sz w:val="24"/>
          <w:szCs w:val="24"/>
        </w:rPr>
      </w:pPr>
      <w:proofErr w:type="spellStart"/>
      <w:r w:rsidRPr="009B6E03">
        <w:rPr>
          <w:rFonts w:ascii="Times New Roman" w:hAnsi="Times New Roman"/>
          <w:i/>
          <w:sz w:val="24"/>
          <w:szCs w:val="24"/>
        </w:rPr>
        <w:t>Romer</w:t>
      </w:r>
      <w:proofErr w:type="spellEnd"/>
      <w:r w:rsidRPr="009B6E03">
        <w:rPr>
          <w:rFonts w:ascii="Times New Roman" w:hAnsi="Times New Roman"/>
          <w:i/>
          <w:sz w:val="24"/>
          <w:szCs w:val="24"/>
        </w:rPr>
        <w:t>, P. M. (1990).</w:t>
      </w:r>
      <w:r w:rsidRPr="009B6E03">
        <w:rPr>
          <w:rFonts w:ascii="Times New Roman" w:hAnsi="Times New Roman"/>
          <w:sz w:val="24"/>
          <w:szCs w:val="24"/>
        </w:rPr>
        <w:t xml:space="preserve"> Endogenous Technological Change. Journal of Political Economy, 98(5), S71–S102.</w:t>
      </w:r>
    </w:p>
    <w:p w:rsidR="009B6E03" w:rsidRPr="009B6E03" w:rsidRDefault="009B6E03" w:rsidP="009B6E03">
      <w:pPr>
        <w:spacing w:line="360" w:lineRule="auto"/>
        <w:jc w:val="both"/>
        <w:rPr>
          <w:rFonts w:ascii="Times New Roman" w:hAnsi="Times New Roman"/>
          <w:sz w:val="24"/>
          <w:szCs w:val="24"/>
        </w:rPr>
      </w:pPr>
      <w:r w:rsidRPr="009B6E03">
        <w:rPr>
          <w:rFonts w:ascii="Times New Roman" w:hAnsi="Times New Roman"/>
          <w:i/>
          <w:sz w:val="24"/>
          <w:szCs w:val="24"/>
        </w:rPr>
        <w:t>Jiao, S., &amp; Sun, Q. (2021).</w:t>
      </w:r>
      <w:r w:rsidRPr="009B6E03">
        <w:rPr>
          <w:rFonts w:ascii="Times New Roman" w:hAnsi="Times New Roman"/>
          <w:sz w:val="24"/>
          <w:szCs w:val="24"/>
        </w:rPr>
        <w:t xml:space="preserve"> Digital Economic Development and Its Impact on Economic Growth in China: Research Based on the Perspective of Sustainability. Sustainability, 13(18), 10245.</w:t>
      </w:r>
    </w:p>
    <w:p w:rsidR="009B6E03" w:rsidRPr="009B6E03" w:rsidRDefault="009B6E03" w:rsidP="009B6E03">
      <w:pPr>
        <w:spacing w:line="360" w:lineRule="auto"/>
        <w:jc w:val="both"/>
        <w:rPr>
          <w:rFonts w:ascii="Times New Roman" w:hAnsi="Times New Roman"/>
          <w:sz w:val="24"/>
          <w:szCs w:val="24"/>
        </w:rPr>
      </w:pPr>
      <w:proofErr w:type="spellStart"/>
      <w:r w:rsidRPr="009B6E03">
        <w:rPr>
          <w:rFonts w:ascii="Times New Roman" w:hAnsi="Times New Roman"/>
          <w:i/>
          <w:sz w:val="24"/>
          <w:szCs w:val="24"/>
        </w:rPr>
        <w:t>Abendin</w:t>
      </w:r>
      <w:proofErr w:type="spellEnd"/>
      <w:r w:rsidRPr="009B6E03">
        <w:rPr>
          <w:rFonts w:ascii="Times New Roman" w:hAnsi="Times New Roman"/>
          <w:i/>
          <w:sz w:val="24"/>
          <w:szCs w:val="24"/>
        </w:rPr>
        <w:t xml:space="preserve">, S., &amp; </w:t>
      </w:r>
      <w:proofErr w:type="spellStart"/>
      <w:r w:rsidRPr="009B6E03">
        <w:rPr>
          <w:rFonts w:ascii="Times New Roman" w:hAnsi="Times New Roman"/>
          <w:i/>
          <w:sz w:val="24"/>
          <w:szCs w:val="24"/>
        </w:rPr>
        <w:t>Duan</w:t>
      </w:r>
      <w:proofErr w:type="spellEnd"/>
      <w:r w:rsidRPr="009B6E03">
        <w:rPr>
          <w:rFonts w:ascii="Times New Roman" w:hAnsi="Times New Roman"/>
          <w:i/>
          <w:sz w:val="24"/>
          <w:szCs w:val="24"/>
        </w:rPr>
        <w:t>, P. (2021).</w:t>
      </w:r>
      <w:r w:rsidRPr="009B6E03">
        <w:rPr>
          <w:rFonts w:ascii="Times New Roman" w:hAnsi="Times New Roman"/>
          <w:sz w:val="24"/>
          <w:szCs w:val="24"/>
        </w:rPr>
        <w:t xml:space="preserve"> International Trade and Economic Growth in Africa: The Role of the Digital Economy. Cogent Economics &amp; Finance, 9(1), 1911767.</w:t>
      </w:r>
    </w:p>
    <w:p w:rsidR="00D80685" w:rsidRPr="00432980" w:rsidRDefault="00D80685" w:rsidP="00432980">
      <w:pPr>
        <w:spacing w:line="360" w:lineRule="auto"/>
        <w:jc w:val="both"/>
        <w:rPr>
          <w:rFonts w:ascii="Times New Roman" w:hAnsi="Times New Roman"/>
          <w:sz w:val="24"/>
          <w:szCs w:val="24"/>
        </w:rPr>
      </w:pPr>
    </w:p>
    <w:p w:rsidR="00D80685" w:rsidRPr="00432980" w:rsidRDefault="00D80685" w:rsidP="00432980">
      <w:pPr>
        <w:spacing w:line="360" w:lineRule="auto"/>
        <w:jc w:val="both"/>
        <w:rPr>
          <w:rFonts w:ascii="Times New Roman" w:hAnsi="Times New Roman"/>
          <w:sz w:val="24"/>
          <w:szCs w:val="24"/>
        </w:rPr>
      </w:pPr>
    </w:p>
    <w:p w:rsidR="00D80685" w:rsidRPr="00432980" w:rsidRDefault="00D80685" w:rsidP="00432980">
      <w:pPr>
        <w:spacing w:line="360" w:lineRule="auto"/>
        <w:jc w:val="both"/>
        <w:rPr>
          <w:rFonts w:ascii="Times New Roman" w:hAnsi="Times New Roman"/>
          <w:sz w:val="24"/>
          <w:szCs w:val="24"/>
        </w:rPr>
      </w:pPr>
    </w:p>
    <w:p w:rsidR="00D80685" w:rsidRPr="00432980" w:rsidRDefault="00D80685" w:rsidP="00432980">
      <w:pPr>
        <w:spacing w:line="360" w:lineRule="auto"/>
        <w:jc w:val="both"/>
        <w:rPr>
          <w:rFonts w:ascii="Times New Roman" w:hAnsi="Times New Roman"/>
          <w:sz w:val="24"/>
          <w:szCs w:val="24"/>
        </w:rPr>
      </w:pPr>
    </w:p>
    <w:sectPr w:rsidR="00D80685" w:rsidRPr="00432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85"/>
    <w:rsid w:val="00432980"/>
    <w:rsid w:val="009B6E03"/>
    <w:rsid w:val="00D80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97402"/>
  <w15:docId w15:val="{B83D63C0-5B7D-4D63-966A-FF356DAD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SCG09</dc:creator>
  <cp:lastModifiedBy>Sadick Sadick</cp:lastModifiedBy>
  <cp:revision>2</cp:revision>
  <dcterms:created xsi:type="dcterms:W3CDTF">2025-12-18T10:52:00Z</dcterms:created>
  <dcterms:modified xsi:type="dcterms:W3CDTF">2025-12-18T10:52:00Z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594157091cb441f1a766447a6e7b4dd0</vt:lpwstr>
  </property>
</Properties>
</file>